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20B0" w14:textId="00E8626B" w:rsidR="00F54792" w:rsidRPr="00983808" w:rsidRDefault="00E67604" w:rsidP="00E67604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983808">
        <w:rPr>
          <w:rFonts w:cstheme="minorHAnsi"/>
          <w:sz w:val="26"/>
          <w:szCs w:val="26"/>
        </w:rPr>
        <w:t xml:space="preserve">EL DESARROLLO </w:t>
      </w:r>
      <w:r w:rsidR="0075325C" w:rsidRPr="00983808">
        <w:rPr>
          <w:rFonts w:cstheme="minorHAnsi"/>
          <w:sz w:val="26"/>
          <w:szCs w:val="26"/>
        </w:rPr>
        <w:t>DE COVID-19 PROTE</w:t>
      </w:r>
      <w:r w:rsidRPr="00983808">
        <w:rPr>
          <w:rFonts w:cstheme="minorHAnsi"/>
          <w:sz w:val="26"/>
          <w:szCs w:val="26"/>
        </w:rPr>
        <w:t xml:space="preserve">GE DE UNA </w:t>
      </w:r>
      <w:r w:rsidR="0075325C" w:rsidRPr="00983808">
        <w:rPr>
          <w:rFonts w:cstheme="minorHAnsi"/>
          <w:sz w:val="26"/>
          <w:szCs w:val="26"/>
        </w:rPr>
        <w:t>SEGUNDA INFECCION AUN CUANDO NO SE DETECTAN ANTICUERPOS ESPECIFICOS PARA EL VIRUS</w:t>
      </w:r>
    </w:p>
    <w:p w14:paraId="06B88195" w14:textId="77777777" w:rsidR="0075325C" w:rsidRDefault="0075325C" w:rsidP="00F54792">
      <w:pPr>
        <w:spacing w:after="0" w:line="240" w:lineRule="auto"/>
        <w:jc w:val="both"/>
      </w:pPr>
    </w:p>
    <w:p w14:paraId="64A63B23" w14:textId="77777777" w:rsidR="0075325C" w:rsidRDefault="0075325C" w:rsidP="00F54792">
      <w:pPr>
        <w:spacing w:after="0" w:line="240" w:lineRule="auto"/>
        <w:jc w:val="both"/>
      </w:pPr>
    </w:p>
    <w:p w14:paraId="2B4BC500" w14:textId="18B5A7DE" w:rsidR="00E17B62" w:rsidRDefault="00903591" w:rsidP="0019505B">
      <w:pPr>
        <w:spacing w:after="0" w:line="240" w:lineRule="auto"/>
        <w:jc w:val="both"/>
      </w:pPr>
      <w:r>
        <w:t xml:space="preserve">La evidencia disponible da cuenta que una infección previa por SARS CoV-2 otorga un importante grado de </w:t>
      </w:r>
      <w:r w:rsidR="00F54792">
        <w:t xml:space="preserve">protección </w:t>
      </w:r>
      <w:r>
        <w:t xml:space="preserve">ante </w:t>
      </w:r>
      <w:r w:rsidR="003612BB">
        <w:t>una nueva exposi</w:t>
      </w:r>
      <w:r w:rsidR="00F54792">
        <w:t>ción</w:t>
      </w:r>
      <w:r>
        <w:t xml:space="preserve">. Dentro de este contexto un grupo de investigadores del Reino Unido analizaron datos provenientes de distintos centros en los cuales se identificó </w:t>
      </w:r>
      <w:r w:rsidR="00F54792">
        <w:t xml:space="preserve">un conjunto de pacientes con infección comprobada por </w:t>
      </w:r>
      <w:r>
        <w:t>COVID-19 (</w:t>
      </w:r>
      <w:r w:rsidR="00F54792">
        <w:t>detección de ARN</w:t>
      </w:r>
      <w:r>
        <w:t xml:space="preserve"> viral)</w:t>
      </w:r>
      <w:r w:rsidR="00F54792">
        <w:t xml:space="preserve">, en la primera ola de la pandemia </w:t>
      </w:r>
      <w:r>
        <w:t>(</w:t>
      </w:r>
      <w:r w:rsidR="00F54792">
        <w:t>marzo</w:t>
      </w:r>
      <w:r>
        <w:t>-</w:t>
      </w:r>
      <w:r w:rsidR="00F54792">
        <w:t>mayo de 2020</w:t>
      </w:r>
      <w:r>
        <w:t>)</w:t>
      </w:r>
      <w:r w:rsidR="00F54792">
        <w:t xml:space="preserve">, </w:t>
      </w:r>
      <w:r>
        <w:t xml:space="preserve">cuyos estudios </w:t>
      </w:r>
      <w:r w:rsidR="00F54792">
        <w:t xml:space="preserve">serológicos </w:t>
      </w:r>
      <w:r>
        <w:t xml:space="preserve">realizados entre junio y julio del mismo año habían arrojado resultados </w:t>
      </w:r>
      <w:r w:rsidR="00F54792">
        <w:t xml:space="preserve">negativos. </w:t>
      </w:r>
      <w:r>
        <w:t xml:space="preserve">Transcurridos varios meses, concretamente entre agosto 2020 y enero 2021, se volvieron a efectuar </w:t>
      </w:r>
      <w:r w:rsidR="003612BB">
        <w:t xml:space="preserve">análisis </w:t>
      </w:r>
      <w:r>
        <w:t>virológicos en e</w:t>
      </w:r>
      <w:r w:rsidR="0019505B">
        <w:t>llos</w:t>
      </w:r>
      <w:r>
        <w:t xml:space="preserve"> </w:t>
      </w:r>
      <w:r w:rsidR="00F54792">
        <w:t xml:space="preserve">(PCR u otra prueba </w:t>
      </w:r>
      <w:r>
        <w:t xml:space="preserve">para la </w:t>
      </w:r>
      <w:r w:rsidR="00F54792">
        <w:t xml:space="preserve">amplificación de </w:t>
      </w:r>
      <w:r>
        <w:t>ARN</w:t>
      </w:r>
      <w:r w:rsidR="00130860">
        <w:t>v</w:t>
      </w:r>
      <w:r w:rsidR="00F54792">
        <w:t xml:space="preserve">) </w:t>
      </w:r>
      <w:r>
        <w:t>a fin de identificar</w:t>
      </w:r>
      <w:r w:rsidR="00F54792">
        <w:t xml:space="preserve"> pacientes con probable reinfección en la segunda ola.</w:t>
      </w:r>
      <w:r w:rsidR="0019505B">
        <w:t xml:space="preserve"> De los </w:t>
      </w:r>
      <w:r w:rsidR="00737112">
        <w:t xml:space="preserve">224 </w:t>
      </w:r>
      <w:r w:rsidR="009F367D">
        <w:t>p</w:t>
      </w:r>
      <w:r w:rsidR="00737112">
        <w:t xml:space="preserve">acientes </w:t>
      </w:r>
      <w:r w:rsidR="009F367D">
        <w:t xml:space="preserve">con </w:t>
      </w:r>
      <w:r w:rsidR="00737112">
        <w:t>ARN</w:t>
      </w:r>
      <w:r w:rsidR="003612BB">
        <w:t>v</w:t>
      </w:r>
      <w:r w:rsidR="009F367D">
        <w:t>+</w:t>
      </w:r>
      <w:r w:rsidR="00737112">
        <w:t xml:space="preserve"> y </w:t>
      </w:r>
      <w:r w:rsidR="009F367D">
        <w:t xml:space="preserve">sin presencia de </w:t>
      </w:r>
      <w:r w:rsidR="00737112">
        <w:t xml:space="preserve">anticuerpos </w:t>
      </w:r>
      <w:r w:rsidR="003612BB">
        <w:t xml:space="preserve">específicos </w:t>
      </w:r>
      <w:r w:rsidR="00737112">
        <w:t>en la primera ola</w:t>
      </w:r>
      <w:r w:rsidR="0019505B">
        <w:t>, 2</w:t>
      </w:r>
      <w:r w:rsidR="009F367D">
        <w:t xml:space="preserve"> </w:t>
      </w:r>
      <w:r w:rsidR="0019505B">
        <w:t>i</w:t>
      </w:r>
      <w:r w:rsidR="00CC68A4">
        <w:t xml:space="preserve">ntegrantes (0.89%) presentaron </w:t>
      </w:r>
      <w:r w:rsidR="00737112">
        <w:t>reinfecciones</w:t>
      </w:r>
      <w:r w:rsidR="0019505B">
        <w:t>,</w:t>
      </w:r>
      <w:r w:rsidR="00737112">
        <w:t xml:space="preserve"> confirmadas por </w:t>
      </w:r>
      <w:r w:rsidR="00CC68A4">
        <w:t xml:space="preserve">estudios </w:t>
      </w:r>
      <w:r w:rsidR="00737112">
        <w:t>laboratori</w:t>
      </w:r>
      <w:r w:rsidR="00CC68A4">
        <w:t>ales</w:t>
      </w:r>
      <w:r w:rsidR="0019505B">
        <w:t>,</w:t>
      </w:r>
      <w:r w:rsidR="00737112">
        <w:t xml:space="preserve"> en </w:t>
      </w:r>
      <w:r w:rsidR="007846CA">
        <w:t>el segundo brote</w:t>
      </w:r>
      <w:r w:rsidR="00CC68A4">
        <w:t xml:space="preserve">. </w:t>
      </w:r>
      <w:r w:rsidR="003612BB">
        <w:t xml:space="preserve">También se conformó </w:t>
      </w:r>
      <w:r w:rsidR="00CC68A4">
        <w:t xml:space="preserve">otro grupo de 47139 personas </w:t>
      </w:r>
      <w:r w:rsidR="003612BB">
        <w:t xml:space="preserve">con información acerca de la </w:t>
      </w:r>
      <w:r w:rsidR="00CC68A4">
        <w:t xml:space="preserve">serología previa para el COVID-19 y sin datos </w:t>
      </w:r>
      <w:r w:rsidR="003612BB">
        <w:t xml:space="preserve">respecto </w:t>
      </w:r>
      <w:r w:rsidR="00CC68A4">
        <w:t>a la presencia de AR</w:t>
      </w:r>
      <w:r w:rsidR="003612BB">
        <w:t>N</w:t>
      </w:r>
      <w:r w:rsidR="00CC68A4">
        <w:t>v durante la primera ol</w:t>
      </w:r>
      <w:r w:rsidR="007846CA">
        <w:t>e</w:t>
      </w:r>
      <w:r w:rsidR="00CC68A4">
        <w:t>a</w:t>
      </w:r>
      <w:r w:rsidR="007846CA">
        <w:t>da</w:t>
      </w:r>
      <w:r w:rsidR="00CC68A4">
        <w:t>,</w:t>
      </w:r>
      <w:r w:rsidR="00737112">
        <w:t xml:space="preserve"> </w:t>
      </w:r>
      <w:r w:rsidR="00983808">
        <w:t xml:space="preserve">entre </w:t>
      </w:r>
      <w:r w:rsidR="003612BB">
        <w:t xml:space="preserve">los cuales </w:t>
      </w:r>
      <w:r w:rsidR="00737112">
        <w:t xml:space="preserve">2054 </w:t>
      </w:r>
      <w:r w:rsidR="0019505B">
        <w:t>individuos</w:t>
      </w:r>
      <w:r w:rsidR="003612BB">
        <w:t xml:space="preserve"> </w:t>
      </w:r>
      <w:r w:rsidR="00CC68A4">
        <w:t xml:space="preserve">presentaron una </w:t>
      </w:r>
      <w:r w:rsidR="00737112">
        <w:t>infecci</w:t>
      </w:r>
      <w:r w:rsidR="00CC68A4">
        <w:t xml:space="preserve">ón por COVID-19 </w:t>
      </w:r>
      <w:r w:rsidR="00737112">
        <w:t>e</w:t>
      </w:r>
      <w:r w:rsidR="00CC68A4">
        <w:t>n</w:t>
      </w:r>
      <w:r w:rsidR="00737112">
        <w:t xml:space="preserve"> </w:t>
      </w:r>
      <w:r w:rsidR="00130860">
        <w:t>l</w:t>
      </w:r>
      <w:r w:rsidR="007846CA">
        <w:t>a</w:t>
      </w:r>
      <w:r w:rsidR="00130860">
        <w:t xml:space="preserve"> </w:t>
      </w:r>
      <w:r w:rsidR="00737112">
        <w:t>segund</w:t>
      </w:r>
      <w:r w:rsidR="007846CA">
        <w:t>a ola</w:t>
      </w:r>
      <w:r w:rsidR="00737112">
        <w:t xml:space="preserve"> (4</w:t>
      </w:r>
      <w:r w:rsidR="00CC68A4">
        <w:t>.</w:t>
      </w:r>
      <w:r w:rsidR="00737112">
        <w:t xml:space="preserve">36%). Esto </w:t>
      </w:r>
      <w:r w:rsidR="00CC68A4">
        <w:t xml:space="preserve">se </w:t>
      </w:r>
      <w:r w:rsidR="00983808">
        <w:t xml:space="preserve">reflejó </w:t>
      </w:r>
      <w:r w:rsidR="00CC68A4">
        <w:t xml:space="preserve">en </w:t>
      </w:r>
      <w:r w:rsidR="00737112">
        <w:t xml:space="preserve">una reducción significativa </w:t>
      </w:r>
      <w:r w:rsidR="00CC68A4">
        <w:t xml:space="preserve">en cuanto al </w:t>
      </w:r>
      <w:r w:rsidR="00737112">
        <w:t>riesgo de reinfección (riesgo relativo 0</w:t>
      </w:r>
      <w:r w:rsidR="00CC68A4">
        <w:t>.</w:t>
      </w:r>
      <w:r w:rsidR="00737112">
        <w:t>20</w:t>
      </w:r>
      <w:r w:rsidR="003612BB">
        <w:t>,</w:t>
      </w:r>
      <w:r w:rsidR="00737112">
        <w:t xml:space="preserve"> IC 95%: 0</w:t>
      </w:r>
      <w:r w:rsidR="00CC68A4">
        <w:t>.</w:t>
      </w:r>
      <w:r w:rsidR="00737112">
        <w:t>05</w:t>
      </w:r>
      <w:r w:rsidR="00CC68A4">
        <w:t>-</w:t>
      </w:r>
      <w:r w:rsidR="00737112">
        <w:t>0</w:t>
      </w:r>
      <w:r w:rsidR="00CC68A4">
        <w:t>.</w:t>
      </w:r>
      <w:r w:rsidR="00737112">
        <w:t xml:space="preserve">81) en aquellos </w:t>
      </w:r>
      <w:r w:rsidR="00CC68A4">
        <w:t xml:space="preserve">que habían presentado una </w:t>
      </w:r>
      <w:r w:rsidR="00737112">
        <w:t xml:space="preserve">infección previa por SARS-CoV-2 </w:t>
      </w:r>
      <w:r w:rsidR="00CC68A4">
        <w:t xml:space="preserve">aun </w:t>
      </w:r>
      <w:r w:rsidR="00737112">
        <w:t>sin anticuerpos detectables</w:t>
      </w:r>
      <w:r w:rsidR="00CC68A4">
        <w:t xml:space="preserve">, </w:t>
      </w:r>
      <w:r w:rsidR="003612BB">
        <w:t>compara</w:t>
      </w:r>
      <w:r w:rsidR="0019505B">
        <w:t xml:space="preserve">do </w:t>
      </w:r>
      <w:r w:rsidR="003612BB">
        <w:t xml:space="preserve">con </w:t>
      </w:r>
      <w:r w:rsidR="00CC68A4">
        <w:t>qu</w:t>
      </w:r>
      <w:r w:rsidR="003612BB">
        <w:t>i</w:t>
      </w:r>
      <w:r w:rsidR="00CC68A4">
        <w:t>e</w:t>
      </w:r>
      <w:r w:rsidR="003612BB">
        <w:t>nes</w:t>
      </w:r>
      <w:r w:rsidR="00CC68A4">
        <w:t xml:space="preserve"> no poseían </w:t>
      </w:r>
      <w:r w:rsidR="00737112">
        <w:t>evidencia de</w:t>
      </w:r>
      <w:r w:rsidR="007846CA">
        <w:t xml:space="preserve"> tal</w:t>
      </w:r>
      <w:r w:rsidR="00737112">
        <w:t xml:space="preserve"> infección. </w:t>
      </w:r>
      <w:r w:rsidR="003612BB">
        <w:t xml:space="preserve">La investigación </w:t>
      </w:r>
      <w:r w:rsidR="00CC68A4">
        <w:t>incluyó</w:t>
      </w:r>
      <w:r w:rsidR="00737112">
        <w:t xml:space="preserve"> </w:t>
      </w:r>
      <w:r w:rsidR="003612BB">
        <w:t xml:space="preserve">asimismo </w:t>
      </w:r>
      <w:r w:rsidR="00737112">
        <w:t xml:space="preserve">2087 pacientes </w:t>
      </w:r>
      <w:r w:rsidR="00CC68A4">
        <w:t xml:space="preserve">que habían presentado ARNv+ y </w:t>
      </w:r>
      <w:r w:rsidR="00737112">
        <w:t xml:space="preserve">anticuerpos </w:t>
      </w:r>
      <w:r w:rsidR="00CC68A4">
        <w:t xml:space="preserve">hacia el virus </w:t>
      </w:r>
      <w:r w:rsidR="00737112">
        <w:t xml:space="preserve">en la primera ola, </w:t>
      </w:r>
      <w:r w:rsidR="003612BB">
        <w:t xml:space="preserve">en </w:t>
      </w:r>
      <w:r w:rsidR="00CC68A4">
        <w:t xml:space="preserve">donde </w:t>
      </w:r>
      <w:r w:rsidR="00737112">
        <w:t xml:space="preserve">18 </w:t>
      </w:r>
      <w:r w:rsidR="00CC68A4">
        <w:t xml:space="preserve">de ellos desarrollaron </w:t>
      </w:r>
      <w:r w:rsidR="00737112">
        <w:t xml:space="preserve">reinfecciones </w:t>
      </w:r>
      <w:r w:rsidR="00CC68A4">
        <w:t>en la segunda ol</w:t>
      </w:r>
      <w:r w:rsidR="00130860">
        <w:t>e</w:t>
      </w:r>
      <w:r w:rsidR="00CC68A4">
        <w:t>a</w:t>
      </w:r>
      <w:r w:rsidR="00130860">
        <w:t>da</w:t>
      </w:r>
      <w:r w:rsidR="00CC68A4">
        <w:t xml:space="preserve"> </w:t>
      </w:r>
      <w:r w:rsidR="00737112">
        <w:t>(0</w:t>
      </w:r>
      <w:r w:rsidR="00CC68A4">
        <w:t>.</w:t>
      </w:r>
      <w:r w:rsidR="00737112">
        <w:t>86%)</w:t>
      </w:r>
      <w:r w:rsidR="00182BBC">
        <w:t xml:space="preserve">; un porcentaje prácticamente igual </w:t>
      </w:r>
      <w:r w:rsidR="00737112">
        <w:t>al</w:t>
      </w:r>
      <w:r w:rsidR="00182BBC">
        <w:t xml:space="preserve"> observado </w:t>
      </w:r>
      <w:r w:rsidR="00737112">
        <w:t xml:space="preserve">en los pacientes con anticuerpos negativos </w:t>
      </w:r>
      <w:r w:rsidR="00182BBC">
        <w:t>y</w:t>
      </w:r>
      <w:r w:rsidR="00737112">
        <w:t xml:space="preserve"> ARN</w:t>
      </w:r>
      <w:r w:rsidR="00182BBC">
        <w:t>v+</w:t>
      </w:r>
      <w:r w:rsidR="00737112">
        <w:t xml:space="preserve">. </w:t>
      </w:r>
      <w:r w:rsidR="00130860">
        <w:t xml:space="preserve">Estos </w:t>
      </w:r>
      <w:r w:rsidR="00737112">
        <w:t xml:space="preserve">resultados </w:t>
      </w:r>
      <w:r w:rsidR="003612BB">
        <w:t xml:space="preserve">apuntan a </w:t>
      </w:r>
      <w:r w:rsidR="00737112">
        <w:t xml:space="preserve">que </w:t>
      </w:r>
      <w:r w:rsidR="00983808">
        <w:t xml:space="preserve">la presencia de </w:t>
      </w:r>
      <w:r w:rsidR="00737112">
        <w:t xml:space="preserve">los anticuerpos </w:t>
      </w:r>
      <w:r w:rsidR="003612BB">
        <w:t xml:space="preserve">anti-COVID-19 </w:t>
      </w:r>
      <w:r w:rsidR="00737112">
        <w:t>detectados por el laboratorio de rutina no s</w:t>
      </w:r>
      <w:r w:rsidR="003612BB">
        <w:t xml:space="preserve">erían </w:t>
      </w:r>
      <w:r w:rsidR="00983808">
        <w:t xml:space="preserve">fuertemente representativos de  </w:t>
      </w:r>
      <w:r w:rsidR="00737112">
        <w:t xml:space="preserve"> protección contra la reinfección. </w:t>
      </w:r>
      <w:r w:rsidR="0019505B">
        <w:t>En consonancia con lo que ya se sabe de la respuesta inmune</w:t>
      </w:r>
      <w:r w:rsidR="003612BB">
        <w:t>, e</w:t>
      </w:r>
      <w:r w:rsidR="00182BBC">
        <w:t xml:space="preserve">sto viene a reforzar la idea </w:t>
      </w:r>
      <w:r w:rsidR="00737112">
        <w:t>de que la inmunidad al SARS-CoV-2 en pacientes sin anticuerpos</w:t>
      </w:r>
      <w:r w:rsidR="007846CA">
        <w:t xml:space="preserve"> detectables</w:t>
      </w:r>
      <w:r w:rsidR="00737112">
        <w:t xml:space="preserve"> puede </w:t>
      </w:r>
      <w:r w:rsidR="00182BBC">
        <w:t xml:space="preserve">darse a través de la presencia </w:t>
      </w:r>
      <w:r w:rsidR="00737112">
        <w:t xml:space="preserve">de células T </w:t>
      </w:r>
      <w:r w:rsidR="00182BBC">
        <w:t>específicas para el virus</w:t>
      </w:r>
      <w:r w:rsidR="00737112">
        <w:t xml:space="preserve">. </w:t>
      </w:r>
      <w:r w:rsidR="003612BB">
        <w:t>Por su parte, l</w:t>
      </w:r>
      <w:r w:rsidR="00737112">
        <w:t xml:space="preserve">as células B de memoria </w:t>
      </w:r>
      <w:r w:rsidR="004B2530">
        <w:t xml:space="preserve">productoras de </w:t>
      </w:r>
      <w:r w:rsidR="00737112">
        <w:t xml:space="preserve">IgG </w:t>
      </w:r>
      <w:r w:rsidR="003612BB">
        <w:t>anti-</w:t>
      </w:r>
      <w:r w:rsidR="00737112">
        <w:t xml:space="preserve">SARS-CoV-2 </w:t>
      </w:r>
      <w:r w:rsidR="0019505B">
        <w:t xml:space="preserve">también pueden </w:t>
      </w:r>
      <w:r w:rsidR="00737112">
        <w:t>aumenta</w:t>
      </w:r>
      <w:r w:rsidR="0019505B">
        <w:t>r</w:t>
      </w:r>
      <w:r w:rsidR="00737112">
        <w:t xml:space="preserve"> y </w:t>
      </w:r>
      <w:r w:rsidR="0019505B">
        <w:t xml:space="preserve">presentar </w:t>
      </w:r>
      <w:r w:rsidR="00737112">
        <w:t xml:space="preserve">una mayor afinidad </w:t>
      </w:r>
      <w:r w:rsidR="0019505B">
        <w:t>e</w:t>
      </w:r>
      <w:r w:rsidR="00737112">
        <w:t xml:space="preserve">n el tiempo </w:t>
      </w:r>
      <w:r w:rsidR="00130860">
        <w:t>no obstante l</w:t>
      </w:r>
      <w:r w:rsidR="00737112">
        <w:t xml:space="preserve">a disminución en </w:t>
      </w:r>
      <w:r w:rsidR="00130860">
        <w:t xml:space="preserve">los </w:t>
      </w:r>
      <w:r w:rsidR="00737112">
        <w:t xml:space="preserve">títulos de anticuerpos </w:t>
      </w:r>
      <w:r w:rsidR="003612BB">
        <w:t>circulantes</w:t>
      </w:r>
      <w:r w:rsidR="004B2530">
        <w:t xml:space="preserve">. </w:t>
      </w:r>
      <w:r w:rsidR="0019505B">
        <w:t>Consecuentemente</w:t>
      </w:r>
      <w:r w:rsidR="004B2530">
        <w:t xml:space="preserve">, </w:t>
      </w:r>
      <w:r w:rsidR="00737112">
        <w:t xml:space="preserve">la pérdida de </w:t>
      </w:r>
      <w:r w:rsidR="008D2B07">
        <w:t>estos últimos</w:t>
      </w:r>
      <w:r w:rsidR="00737112">
        <w:t xml:space="preserve"> </w:t>
      </w:r>
      <w:r w:rsidR="004B2530">
        <w:t xml:space="preserve">no estaría </w:t>
      </w:r>
      <w:r w:rsidR="00737112">
        <w:t>refleja</w:t>
      </w:r>
      <w:r w:rsidR="004B2530">
        <w:t xml:space="preserve">ndo una mengua en la </w:t>
      </w:r>
      <w:r w:rsidR="00737112">
        <w:t xml:space="preserve">inmunidad </w:t>
      </w:r>
      <w:r w:rsidR="004B2530">
        <w:t xml:space="preserve">sino más bien </w:t>
      </w:r>
      <w:r w:rsidR="00737112">
        <w:t xml:space="preserve">la contracción </w:t>
      </w:r>
      <w:r w:rsidR="004B2530">
        <w:t>de los clones de linfocitos específicos para el virus</w:t>
      </w:r>
      <w:r w:rsidR="00737112">
        <w:t xml:space="preserve"> después de </w:t>
      </w:r>
      <w:r w:rsidR="004B2530">
        <w:t xml:space="preserve">ocurrida </w:t>
      </w:r>
      <w:r w:rsidR="00737112">
        <w:t xml:space="preserve">la infección por SARS-CoV-2, </w:t>
      </w:r>
      <w:r w:rsidR="004B2530">
        <w:t xml:space="preserve">con preservación de </w:t>
      </w:r>
      <w:r w:rsidR="0019505B">
        <w:t xml:space="preserve">células </w:t>
      </w:r>
      <w:r w:rsidR="003612BB">
        <w:t xml:space="preserve">T y </w:t>
      </w:r>
      <w:r w:rsidR="00737112">
        <w:t xml:space="preserve">B de memoria específicas </w:t>
      </w:r>
      <w:r w:rsidR="004B2530">
        <w:t xml:space="preserve">que no se </w:t>
      </w:r>
      <w:r w:rsidR="0019505B">
        <w:t xml:space="preserve">determinan </w:t>
      </w:r>
      <w:r w:rsidR="004B2530">
        <w:t>en las pruebas corrientes</w:t>
      </w:r>
      <w:r w:rsidR="00737112">
        <w:t>. A</w:t>
      </w:r>
      <w:r w:rsidR="003F369F">
        <w:t xml:space="preserve">tento a que </w:t>
      </w:r>
      <w:r w:rsidR="00130860">
        <w:t>estas últimas</w:t>
      </w:r>
      <w:r w:rsidR="003F369F">
        <w:t xml:space="preserve"> son capaces de orquestar en 2-3 días una respuesta defensiva ante una </w:t>
      </w:r>
      <w:r w:rsidR="00130860">
        <w:t xml:space="preserve">posterior </w:t>
      </w:r>
      <w:r w:rsidR="00525D27">
        <w:t>exposición</w:t>
      </w:r>
      <w:r w:rsidR="003F369F">
        <w:t xml:space="preserve">, ello sería </w:t>
      </w:r>
      <w:r w:rsidR="00737112">
        <w:t xml:space="preserve">suficiente para proteger </w:t>
      </w:r>
      <w:r w:rsidR="003F369F">
        <w:t>a la persona de est</w:t>
      </w:r>
      <w:r w:rsidR="0019505B">
        <w:t xml:space="preserve">a nueva </w:t>
      </w:r>
      <w:r w:rsidR="003F369F">
        <w:t>event</w:t>
      </w:r>
      <w:r w:rsidR="0019505B">
        <w:t>ualidad</w:t>
      </w:r>
      <w:r w:rsidR="003F369F">
        <w:t>.</w:t>
      </w:r>
    </w:p>
    <w:p w14:paraId="4B97AF87" w14:textId="1535B466" w:rsidR="00737112" w:rsidRDefault="00737112" w:rsidP="00737112">
      <w:pPr>
        <w:spacing w:after="0" w:line="240" w:lineRule="auto"/>
      </w:pPr>
    </w:p>
    <w:p w14:paraId="3AB0DC5B" w14:textId="2379E360" w:rsidR="00FE1381" w:rsidRPr="00FE1381" w:rsidRDefault="00FE1381" w:rsidP="00E67604">
      <w:pPr>
        <w:spacing w:after="0" w:line="240" w:lineRule="auto"/>
        <w:jc w:val="both"/>
        <w:rPr>
          <w:b/>
          <w:bCs/>
          <w:lang w:val="en-US"/>
        </w:rPr>
      </w:pPr>
      <w:r w:rsidRPr="00FE1381">
        <w:rPr>
          <w:b/>
          <w:bCs/>
          <w:lang w:val="en-US"/>
        </w:rPr>
        <w:t>Referencia</w:t>
      </w:r>
    </w:p>
    <w:p w14:paraId="4856652D" w14:textId="64661141" w:rsidR="00737112" w:rsidRPr="00737112" w:rsidRDefault="00737112" w:rsidP="00E67604">
      <w:pPr>
        <w:spacing w:after="0" w:line="240" w:lineRule="auto"/>
        <w:jc w:val="both"/>
        <w:rPr>
          <w:lang w:val="en-US"/>
        </w:rPr>
      </w:pPr>
      <w:r w:rsidRPr="00737112">
        <w:rPr>
          <w:lang w:val="en-US"/>
        </w:rPr>
        <w:t>Breathnach</w:t>
      </w:r>
      <w:r>
        <w:rPr>
          <w:lang w:val="en-US"/>
        </w:rPr>
        <w:t xml:space="preserve"> AS et al. </w:t>
      </w:r>
      <w:r w:rsidRPr="00737112">
        <w:rPr>
          <w:lang w:val="en-US"/>
        </w:rPr>
        <w:t>Prior COVID-19 protects against reinfection, even in the</w:t>
      </w:r>
      <w:r>
        <w:rPr>
          <w:lang w:val="en-US"/>
        </w:rPr>
        <w:t xml:space="preserve"> </w:t>
      </w:r>
      <w:r w:rsidRPr="00737112">
        <w:rPr>
          <w:lang w:val="en-US"/>
        </w:rPr>
        <w:t>absence of detectable antibodies</w:t>
      </w:r>
      <w:r>
        <w:rPr>
          <w:lang w:val="en-US"/>
        </w:rPr>
        <w:t>. J Infect 83: 239-241, 2021</w:t>
      </w:r>
    </w:p>
    <w:sectPr w:rsidR="00737112" w:rsidRPr="007371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3N7E0NjKwMLc0NzNQ0lEKTi0uzszPAykwqQUAqmi0fywAAAA="/>
  </w:docVars>
  <w:rsids>
    <w:rsidRoot w:val="00737112"/>
    <w:rsid w:val="00130860"/>
    <w:rsid w:val="00182BBC"/>
    <w:rsid w:val="0019505B"/>
    <w:rsid w:val="003612BB"/>
    <w:rsid w:val="003F369F"/>
    <w:rsid w:val="004B2530"/>
    <w:rsid w:val="00525D27"/>
    <w:rsid w:val="00737112"/>
    <w:rsid w:val="0075325C"/>
    <w:rsid w:val="007846CA"/>
    <w:rsid w:val="007D2F80"/>
    <w:rsid w:val="008D2B07"/>
    <w:rsid w:val="00903591"/>
    <w:rsid w:val="00983808"/>
    <w:rsid w:val="009F367D"/>
    <w:rsid w:val="00BA77FE"/>
    <w:rsid w:val="00CC68A4"/>
    <w:rsid w:val="00E04336"/>
    <w:rsid w:val="00E17B62"/>
    <w:rsid w:val="00E67604"/>
    <w:rsid w:val="00F54792"/>
    <w:rsid w:val="00FD15A5"/>
    <w:rsid w:val="00FE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8CD0"/>
  <w15:chartTrackingRefBased/>
  <w15:docId w15:val="{1F2BBEA7-30A2-42E6-A219-3F32C4AD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20</cp:revision>
  <dcterms:created xsi:type="dcterms:W3CDTF">2021-08-18T15:42:00Z</dcterms:created>
  <dcterms:modified xsi:type="dcterms:W3CDTF">2021-08-20T10:17:00Z</dcterms:modified>
</cp:coreProperties>
</file>