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A2C3" w14:textId="460CA8BB" w:rsidR="00261742" w:rsidRPr="003C0FBE" w:rsidRDefault="003C0FBE" w:rsidP="003C0FBE">
      <w:pPr>
        <w:spacing w:after="0" w:line="240" w:lineRule="auto"/>
        <w:jc w:val="center"/>
        <w:rPr>
          <w:sz w:val="26"/>
          <w:szCs w:val="26"/>
        </w:rPr>
      </w:pPr>
      <w:r w:rsidRPr="003C0FBE">
        <w:rPr>
          <w:sz w:val="26"/>
          <w:szCs w:val="26"/>
        </w:rPr>
        <w:t>FALLA EN LA INMUNIDAD INNATA POR INTERFERONES TIPO I COMO SUSTRATO PATOGENICO PARA COVID-19</w:t>
      </w:r>
      <w:r w:rsidR="00372FF9">
        <w:rPr>
          <w:sz w:val="26"/>
          <w:szCs w:val="26"/>
        </w:rPr>
        <w:t xml:space="preserve"> GRAVE</w:t>
      </w:r>
    </w:p>
    <w:p w14:paraId="4ABF251D" w14:textId="77777777" w:rsidR="003C0FBE" w:rsidRDefault="003C0FBE" w:rsidP="005E64EE">
      <w:pPr>
        <w:spacing w:after="0" w:line="240" w:lineRule="auto"/>
        <w:jc w:val="both"/>
      </w:pPr>
    </w:p>
    <w:p w14:paraId="655120E2" w14:textId="77777777" w:rsidR="003C0FBE" w:rsidRDefault="003C0FBE" w:rsidP="005E64EE">
      <w:pPr>
        <w:spacing w:after="0" w:line="240" w:lineRule="auto"/>
        <w:jc w:val="both"/>
      </w:pPr>
    </w:p>
    <w:p w14:paraId="6A4F6501" w14:textId="198012B5" w:rsidR="003F6801" w:rsidRDefault="003F6801" w:rsidP="005E64EE">
      <w:pPr>
        <w:spacing w:after="0" w:line="240" w:lineRule="auto"/>
        <w:jc w:val="both"/>
      </w:pPr>
      <w:r w:rsidRPr="004131BE">
        <w:t xml:space="preserve">La infección por SARS-CoV-2 puede causar </w:t>
      </w:r>
      <w:r w:rsidR="00372FF9">
        <w:t xml:space="preserve">enfermedad </w:t>
      </w:r>
      <w:r w:rsidRPr="004131BE">
        <w:t>respiratori</w:t>
      </w:r>
      <w:r w:rsidR="00372FF9">
        <w:t>a</w:t>
      </w:r>
      <w:r w:rsidRPr="004131BE">
        <w:t xml:space="preserve"> grave. Sin embargo, muchos individuos presentan síntomas </w:t>
      </w:r>
      <w:r w:rsidR="00372FF9">
        <w:t>leves</w:t>
      </w:r>
      <w:r w:rsidR="00EA247B">
        <w:t xml:space="preserve"> con una</w:t>
      </w:r>
      <w:r w:rsidRPr="004131BE">
        <w:t xml:space="preserve"> patología </w:t>
      </w:r>
      <w:r w:rsidR="00372FF9">
        <w:t>limita</w:t>
      </w:r>
      <w:r w:rsidR="00EA247B">
        <w:t>da</w:t>
      </w:r>
      <w:r w:rsidR="00372FF9">
        <w:t xml:space="preserve"> al tracto superior (TRS)</w:t>
      </w:r>
      <w:r w:rsidRPr="004131BE">
        <w:t xml:space="preserve">. </w:t>
      </w:r>
    </w:p>
    <w:p w14:paraId="5302E4C9" w14:textId="40AC6235" w:rsidR="00E74DDB" w:rsidRPr="00E74DDB" w:rsidRDefault="00E74DDB" w:rsidP="005E64EE">
      <w:pPr>
        <w:spacing w:after="0" w:line="240" w:lineRule="auto"/>
        <w:jc w:val="both"/>
      </w:pPr>
      <w:r w:rsidRPr="00E74DDB">
        <w:t>Al igual que otros virus respiratorios, la alta replicación</w:t>
      </w:r>
      <w:r w:rsidR="00B944B4">
        <w:t xml:space="preserve"> </w:t>
      </w:r>
      <w:r w:rsidR="00B944B4" w:rsidRPr="00E74DDB">
        <w:t>nasofarínge</w:t>
      </w:r>
      <w:r w:rsidR="00B944B4">
        <w:t>a</w:t>
      </w:r>
      <w:r w:rsidRPr="00E74DDB">
        <w:t xml:space="preserve"> </w:t>
      </w:r>
      <w:r w:rsidR="00B944B4">
        <w:t>seguid</w:t>
      </w:r>
      <w:r w:rsidR="00372FF9">
        <w:t>a</w:t>
      </w:r>
      <w:r w:rsidR="00B944B4">
        <w:t xml:space="preserve"> de </w:t>
      </w:r>
      <w:r w:rsidRPr="00E74DDB">
        <w:t>diseminación viral</w:t>
      </w:r>
      <w:r w:rsidR="00F33367">
        <w:t>,</w:t>
      </w:r>
      <w:r w:rsidRPr="00E74DDB">
        <w:t xml:space="preserve"> </w:t>
      </w:r>
      <w:r w:rsidR="00B944B4">
        <w:t>e</w:t>
      </w:r>
      <w:r w:rsidR="009723D6">
        <w:t>n</w:t>
      </w:r>
      <w:r w:rsidR="00B944B4">
        <w:t xml:space="preserve"> los </w:t>
      </w:r>
      <w:r w:rsidRPr="00E74DDB">
        <w:t>individuos asintomáticos o presintomáticos</w:t>
      </w:r>
      <w:r w:rsidR="00F33367">
        <w:t>,</w:t>
      </w:r>
      <w:r w:rsidR="00B944B4">
        <w:t xml:space="preserve"> favorece una efectiva </w:t>
      </w:r>
      <w:r w:rsidRPr="00E74DDB">
        <w:t xml:space="preserve">transmisibilidad </w:t>
      </w:r>
      <w:r w:rsidR="00B944B4">
        <w:t>del SARS-CoV2</w:t>
      </w:r>
      <w:r w:rsidRPr="00E74DDB">
        <w:t xml:space="preserve">. </w:t>
      </w:r>
      <w:r w:rsidR="00B944B4">
        <w:t>Al ingresar a</w:t>
      </w:r>
      <w:r w:rsidRPr="00E74DDB">
        <w:t xml:space="preserve"> través de la boca o las fosas nasales </w:t>
      </w:r>
      <w:r w:rsidR="00B944B4">
        <w:t xml:space="preserve">el virus </w:t>
      </w:r>
      <w:r w:rsidR="00DA41FF">
        <w:t xml:space="preserve">prolifera </w:t>
      </w:r>
      <w:r w:rsidR="00B944B4">
        <w:t xml:space="preserve">inicialmente en las células </w:t>
      </w:r>
      <w:r w:rsidRPr="00E74DDB">
        <w:t>epiteli</w:t>
      </w:r>
      <w:r w:rsidR="00B944B4">
        <w:t>ales</w:t>
      </w:r>
      <w:r>
        <w:t xml:space="preserve"> </w:t>
      </w:r>
      <w:r w:rsidR="002C7DDE">
        <w:t>allí presentes</w:t>
      </w:r>
      <w:r w:rsidRPr="00E74DDB">
        <w:t>, generando una infección d</w:t>
      </w:r>
      <w:r w:rsidR="00B944B4">
        <w:t xml:space="preserve">e </w:t>
      </w:r>
      <w:r w:rsidRPr="00E74DDB">
        <w:t xml:space="preserve">varios días. Múltiples análisis a nivel unicelular </w:t>
      </w:r>
      <w:r w:rsidR="00592EFA">
        <w:t>sobre sobre resultado</w:t>
      </w:r>
      <w:r w:rsidR="00372FF9">
        <w:t>s</w:t>
      </w:r>
      <w:r w:rsidR="00592EFA">
        <w:t xml:space="preserve"> de </w:t>
      </w:r>
      <w:r w:rsidRPr="00E74DDB">
        <w:t xml:space="preserve">secuenciación de ARN (scRNA-seq) han </w:t>
      </w:r>
      <w:r w:rsidR="00592EFA">
        <w:t xml:space="preserve">establecido </w:t>
      </w:r>
      <w:r w:rsidRPr="00E74DDB">
        <w:t xml:space="preserve">blancos putativos del SARS-CoV-2 dentro de la nariz, orofaringe, </w:t>
      </w:r>
      <w:r w:rsidR="00372FF9">
        <w:t>u otros sectores del TRS</w:t>
      </w:r>
      <w:r w:rsidRPr="00E74DDB">
        <w:t xml:space="preserve">, </w:t>
      </w:r>
      <w:r w:rsidR="00592EFA">
        <w:t xml:space="preserve">entre ellos </w:t>
      </w:r>
      <w:r w:rsidRPr="00E74DDB">
        <w:t xml:space="preserve">células ciliadas y caliciformes, </w:t>
      </w:r>
      <w:r w:rsidR="00592EFA">
        <w:t xml:space="preserve">como así también </w:t>
      </w:r>
      <w:r w:rsidR="00961415">
        <w:t xml:space="preserve">más abajo </w:t>
      </w:r>
      <w:r w:rsidR="002169FB">
        <w:t>(</w:t>
      </w:r>
      <w:r w:rsidR="00592EFA">
        <w:t xml:space="preserve">neumocitos tipo II </w:t>
      </w:r>
      <w:r w:rsidRPr="00E74DDB">
        <w:t>del parénquima pulmonar</w:t>
      </w:r>
      <w:r w:rsidR="002169FB">
        <w:t>)</w:t>
      </w:r>
      <w:r w:rsidRPr="00E74DDB">
        <w:t xml:space="preserve">. </w:t>
      </w:r>
      <w:r w:rsidR="00372FF9">
        <w:t>L</w:t>
      </w:r>
      <w:r w:rsidR="00505A68">
        <w:t xml:space="preserve">a respuesta en cuanto a la producción de interferón tipo I </w:t>
      </w:r>
      <w:r w:rsidR="00525A37">
        <w:t xml:space="preserve">(IFN-I) </w:t>
      </w:r>
      <w:r w:rsidR="00372FF9">
        <w:t xml:space="preserve">ante la infección por </w:t>
      </w:r>
      <w:r w:rsidRPr="00E74DDB">
        <w:t xml:space="preserve">SARS-CoV-2 parece </w:t>
      </w:r>
      <w:r w:rsidR="00505A68">
        <w:t xml:space="preserve">ser </w:t>
      </w:r>
      <w:r w:rsidRPr="00E74DDB">
        <w:t>deficiente</w:t>
      </w:r>
      <w:r w:rsidR="00505A68">
        <w:t xml:space="preserve"> </w:t>
      </w:r>
      <w:r w:rsidR="00F33367">
        <w:t xml:space="preserve">en </w:t>
      </w:r>
      <w:r w:rsidR="00505A68">
        <w:t xml:space="preserve">cultivos de </w:t>
      </w:r>
      <w:r w:rsidRPr="00E74DDB">
        <w:t xml:space="preserve">células epiteliales, </w:t>
      </w:r>
      <w:r w:rsidR="00505A68">
        <w:t xml:space="preserve">en paralelo a </w:t>
      </w:r>
      <w:r w:rsidRPr="00E74DDB">
        <w:t>un</w:t>
      </w:r>
      <w:r w:rsidR="002C7DDE">
        <w:t>a</w:t>
      </w:r>
      <w:r w:rsidRPr="00E74DDB">
        <w:t xml:space="preserve"> sesg</w:t>
      </w:r>
      <w:r w:rsidR="002C7DDE">
        <w:t xml:space="preserve">ada </w:t>
      </w:r>
      <w:r w:rsidRPr="00E74DDB">
        <w:t>producción de citocinas proinflamatorias.</w:t>
      </w:r>
    </w:p>
    <w:p w14:paraId="7DAECB25" w14:textId="29AAF672" w:rsidR="00261742" w:rsidRDefault="000B0D4E" w:rsidP="005E64EE">
      <w:pPr>
        <w:spacing w:after="0" w:line="240" w:lineRule="auto"/>
        <w:jc w:val="both"/>
      </w:pPr>
      <w:r>
        <w:t>Asimismo, se</w:t>
      </w:r>
      <w:r w:rsidR="00525A37">
        <w:t xml:space="preserve"> </w:t>
      </w:r>
      <w:r w:rsidR="005E64EE" w:rsidRPr="005E64EE">
        <w:t>ha</w:t>
      </w:r>
      <w:r w:rsidR="00525A37">
        <w:t>n</w:t>
      </w:r>
      <w:r w:rsidR="005E64EE" w:rsidRPr="005E64EE">
        <w:t xml:space="preserve"> identificado errores innatos en cuanto a la señalización </w:t>
      </w:r>
      <w:r w:rsidR="00525A37">
        <w:t xml:space="preserve">vía </w:t>
      </w:r>
      <w:r w:rsidR="005E64EE" w:rsidRPr="005E64EE">
        <w:t xml:space="preserve">de </w:t>
      </w:r>
      <w:r w:rsidR="002C7DDE">
        <w:t xml:space="preserve">estos </w:t>
      </w:r>
      <w:r w:rsidR="00525A37">
        <w:t xml:space="preserve">IFN-I </w:t>
      </w:r>
      <w:r w:rsidR="002169FB">
        <w:t xml:space="preserve">al igual que </w:t>
      </w:r>
      <w:r w:rsidR="005E64EE" w:rsidRPr="005E64EE">
        <w:t xml:space="preserve">la presencia de autoanticuerpos contra los </w:t>
      </w:r>
      <w:r w:rsidR="00525A37">
        <w:t xml:space="preserve">mismos </w:t>
      </w:r>
      <w:r w:rsidR="005E64EE" w:rsidRPr="005E64EE">
        <w:t xml:space="preserve">en pacientes con COVID-19, lo cual </w:t>
      </w:r>
      <w:r w:rsidR="00525A37">
        <w:t xml:space="preserve">brinda una </w:t>
      </w:r>
      <w:r w:rsidR="005E64EE" w:rsidRPr="005E64EE">
        <w:t>explicaci</w:t>
      </w:r>
      <w:r w:rsidR="00525A37">
        <w:t xml:space="preserve">ón </w:t>
      </w:r>
      <w:r w:rsidR="00372FF9" w:rsidRPr="005E64EE">
        <w:t>viable</w:t>
      </w:r>
      <w:r w:rsidR="005E64EE" w:rsidRPr="005E64EE">
        <w:t xml:space="preserve"> para </w:t>
      </w:r>
      <w:r w:rsidR="00525A37">
        <w:t xml:space="preserve">el déficit de </w:t>
      </w:r>
      <w:r w:rsidR="005E64EE" w:rsidRPr="005E64EE">
        <w:t xml:space="preserve">inmunidad </w:t>
      </w:r>
      <w:r w:rsidR="00372FF9" w:rsidRPr="005E64EE">
        <w:t>antiviral</w:t>
      </w:r>
      <w:r w:rsidR="005E64EE" w:rsidRPr="005E64EE">
        <w:t xml:space="preserve"> de los casos severos. </w:t>
      </w:r>
      <w:r w:rsidR="00525A37">
        <w:t xml:space="preserve">Dentro de esto contexto, días atrás </w:t>
      </w:r>
      <w:r w:rsidR="002C7DDE">
        <w:t>apareci</w:t>
      </w:r>
      <w:r w:rsidR="00525A37">
        <w:t xml:space="preserve">ó un trabajo </w:t>
      </w:r>
      <w:r w:rsidR="002C7DDE">
        <w:t xml:space="preserve">sobre </w:t>
      </w:r>
      <w:r w:rsidR="00525A37">
        <w:t xml:space="preserve">un </w:t>
      </w:r>
      <w:r w:rsidR="005E64EE" w:rsidRPr="005E64EE">
        <w:t xml:space="preserve">análisis exhaustivo de los fenotipos celulares </w:t>
      </w:r>
      <w:r w:rsidR="00525A37">
        <w:t>de</w:t>
      </w:r>
      <w:r w:rsidR="005E64EE" w:rsidRPr="005E64EE">
        <w:t xml:space="preserve"> la mucosa nasal e</w:t>
      </w:r>
      <w:r w:rsidR="002C7DDE">
        <w:t>n</w:t>
      </w:r>
      <w:r w:rsidR="005E64EE" w:rsidRPr="005E64EE">
        <w:t xml:space="preserve"> los inicios de la infección por SARS-CoV-2. </w:t>
      </w:r>
      <w:r w:rsidR="00525A37">
        <w:t>S</w:t>
      </w:r>
      <w:r w:rsidR="005E64EE" w:rsidRPr="005E64EE">
        <w:t>e efectuar</w:t>
      </w:r>
      <w:r>
        <w:t>on</w:t>
      </w:r>
      <w:r w:rsidR="005E64EE" w:rsidRPr="005E64EE">
        <w:t xml:space="preserve"> scRNA-seq a partir de hisopados de pacientes (n = 58) </w:t>
      </w:r>
      <w:r w:rsidR="00EA247B">
        <w:t xml:space="preserve">tomados en </w:t>
      </w:r>
      <w:r w:rsidR="005E64EE" w:rsidRPr="005E64EE">
        <w:t>l</w:t>
      </w:r>
      <w:r w:rsidR="00525A37">
        <w:t xml:space="preserve">os primeros momentos </w:t>
      </w:r>
      <w:r w:rsidR="005E64EE" w:rsidRPr="005E64EE">
        <w:t xml:space="preserve">del </w:t>
      </w:r>
      <w:r w:rsidR="00525A37">
        <w:t>episodio</w:t>
      </w:r>
      <w:r w:rsidR="005E64EE" w:rsidRPr="005E64EE">
        <w:t xml:space="preserve">, </w:t>
      </w:r>
      <w:r w:rsidR="00EA247B">
        <w:t xml:space="preserve">para </w:t>
      </w:r>
      <w:r w:rsidR="00372FF9">
        <w:t xml:space="preserve">así </w:t>
      </w:r>
      <w:r w:rsidR="005E64EE" w:rsidRPr="005E64EE">
        <w:t xml:space="preserve">elaborar un mapeo </w:t>
      </w:r>
      <w:r w:rsidR="00DA41FF">
        <w:t xml:space="preserve">tanto </w:t>
      </w:r>
      <w:r w:rsidR="00F33367">
        <w:t xml:space="preserve">del </w:t>
      </w:r>
      <w:r w:rsidR="005E64EE" w:rsidRPr="005E64EE">
        <w:t>epiteli</w:t>
      </w:r>
      <w:r w:rsidR="00F33367">
        <w:t xml:space="preserve">o </w:t>
      </w:r>
      <w:r w:rsidR="00DA41FF">
        <w:t>como</w:t>
      </w:r>
      <w:r w:rsidR="005E64EE" w:rsidRPr="005E64EE">
        <w:t xml:space="preserve"> </w:t>
      </w:r>
      <w:r w:rsidR="00372FF9">
        <w:t>de</w:t>
      </w:r>
      <w:r w:rsidR="002C7DDE">
        <w:t xml:space="preserve"> </w:t>
      </w:r>
      <w:r w:rsidR="00F33367">
        <w:t xml:space="preserve">las </w:t>
      </w:r>
      <w:r w:rsidR="005E64EE" w:rsidRPr="005E64EE">
        <w:t xml:space="preserve">células inmunes. </w:t>
      </w:r>
      <w:r w:rsidR="00372FF9">
        <w:t>L</w:t>
      </w:r>
      <w:r w:rsidR="005E64EE" w:rsidRPr="005E64EE">
        <w:t>a infección por SARS-CoV-2 condu</w:t>
      </w:r>
      <w:r w:rsidR="00372FF9">
        <w:t>jo</w:t>
      </w:r>
      <w:r w:rsidR="005E64EE" w:rsidRPr="005E64EE">
        <w:t xml:space="preserve"> a una pérdida sustancial de células ciliadas maduras, asociada con </w:t>
      </w:r>
      <w:r w:rsidR="00F33367">
        <w:t xml:space="preserve">una </w:t>
      </w:r>
      <w:r w:rsidR="005E64EE" w:rsidRPr="005E64EE">
        <w:t>expansión de células secretoras, diferenciación y acumulación de células deuterosomales</w:t>
      </w:r>
      <w:r w:rsidR="00525A37">
        <w:rPr>
          <w:rStyle w:val="Refdenotaalpie"/>
        </w:rPr>
        <w:footnoteReference w:id="1"/>
      </w:r>
      <w:r w:rsidR="005E64EE" w:rsidRPr="005E64EE">
        <w:t xml:space="preserve">, </w:t>
      </w:r>
      <w:r w:rsidR="00EA247B">
        <w:t xml:space="preserve">quizás </w:t>
      </w:r>
      <w:r w:rsidR="00DA41FF">
        <w:t xml:space="preserve">en </w:t>
      </w:r>
      <w:r w:rsidR="007629E4">
        <w:t xml:space="preserve">un intento de </w:t>
      </w:r>
      <w:r w:rsidR="005E64EE" w:rsidRPr="005E64EE">
        <w:t xml:space="preserve">repoblación compensatoria </w:t>
      </w:r>
      <w:r w:rsidR="007629E4">
        <w:t>ante el daño al epitelio</w:t>
      </w:r>
      <w:r w:rsidR="005E64EE" w:rsidRPr="005E64EE">
        <w:t xml:space="preserve"> ciliado. </w:t>
      </w:r>
      <w:r w:rsidR="00B77E33">
        <w:t>E</w:t>
      </w:r>
      <w:r w:rsidR="00B77E33" w:rsidRPr="005E64EE">
        <w:t xml:space="preserve">n las células de individuos con COVID-19 leve o moderado </w:t>
      </w:r>
      <w:r w:rsidR="005E64EE" w:rsidRPr="005E64EE">
        <w:t>se observó una amplia inducción de genes antivirales</w:t>
      </w:r>
      <w:r w:rsidR="00B77E33">
        <w:t xml:space="preserve">, entre los cuales se hallan los </w:t>
      </w:r>
      <w:r w:rsidR="005E64EE" w:rsidRPr="005E64EE">
        <w:t>responde</w:t>
      </w:r>
      <w:r w:rsidR="00DA41FF">
        <w:t>dores</w:t>
      </w:r>
      <w:r w:rsidR="005E64EE" w:rsidRPr="005E64EE">
        <w:t xml:space="preserve"> al IFN</w:t>
      </w:r>
      <w:r w:rsidR="00B77E33">
        <w:t>-I</w:t>
      </w:r>
      <w:r w:rsidR="005E64EE" w:rsidRPr="005E64EE">
        <w:t xml:space="preserve">, </w:t>
      </w:r>
      <w:r w:rsidR="00B77E33">
        <w:t xml:space="preserve">no así </w:t>
      </w:r>
      <w:r w:rsidR="005E64EE" w:rsidRPr="005E64EE">
        <w:t xml:space="preserve">en los pacientes severos </w:t>
      </w:r>
      <w:r w:rsidR="00B77E33">
        <w:t xml:space="preserve">donde </w:t>
      </w:r>
      <w:r w:rsidR="003C0FBE">
        <w:t xml:space="preserve">esta respuesta apreció silenciada (a pesar de una franca carga viral) </w:t>
      </w:r>
      <w:r w:rsidR="00372FF9">
        <w:t xml:space="preserve">en presencia de un </w:t>
      </w:r>
      <w:r w:rsidR="005E64EE" w:rsidRPr="005E64EE">
        <w:t xml:space="preserve">reclutamiento mucoso de células mieloides </w:t>
      </w:r>
      <w:r w:rsidR="00372FF9">
        <w:t xml:space="preserve">bien </w:t>
      </w:r>
      <w:r w:rsidR="005E64EE" w:rsidRPr="005E64EE">
        <w:t>inflamatorias, fuente</w:t>
      </w:r>
      <w:r w:rsidR="005E64EE">
        <w:t xml:space="preserve"> </w:t>
      </w:r>
      <w:r w:rsidR="00B77E33">
        <w:t xml:space="preserve">principal </w:t>
      </w:r>
      <w:r w:rsidR="005E64EE" w:rsidRPr="005E64EE">
        <w:t xml:space="preserve">de citocinas </w:t>
      </w:r>
      <w:r w:rsidR="00B77E33">
        <w:t xml:space="preserve">flogósicas como </w:t>
      </w:r>
      <w:r w:rsidR="005E64EE" w:rsidRPr="005E64EE">
        <w:t>el TNF</w:t>
      </w:r>
      <w:r w:rsidR="00F33367">
        <w:t>-</w:t>
      </w:r>
      <w:r w:rsidR="00F33367">
        <w:rPr>
          <w:rFonts w:cstheme="minorHAnsi"/>
        </w:rPr>
        <w:t>α</w:t>
      </w:r>
      <w:r w:rsidR="00B77E33">
        <w:t xml:space="preserve"> e</w:t>
      </w:r>
      <w:r w:rsidR="005E64EE" w:rsidRPr="005E64EE">
        <w:t xml:space="preserve"> IL</w:t>
      </w:r>
      <w:r w:rsidR="00F33367">
        <w:t>-</w:t>
      </w:r>
      <w:r w:rsidR="005E64EE" w:rsidRPr="005E64EE">
        <w:t>1</w:t>
      </w:r>
      <w:r w:rsidR="00F33367">
        <w:rPr>
          <w:rFonts w:cstheme="minorHAnsi"/>
        </w:rPr>
        <w:t>β</w:t>
      </w:r>
      <w:r w:rsidR="005E64EE" w:rsidRPr="005E64EE">
        <w:t xml:space="preserve">. </w:t>
      </w:r>
      <w:r w:rsidR="00B77E33">
        <w:t>E</w:t>
      </w:r>
      <w:r w:rsidR="005E64EE" w:rsidRPr="005E64EE">
        <w:t xml:space="preserve">l uso de transcriptómica permitió </w:t>
      </w:r>
      <w:r w:rsidR="00372FF9">
        <w:t xml:space="preserve">analizar </w:t>
      </w:r>
      <w:r w:rsidR="005E64EE" w:rsidRPr="005E64EE">
        <w:t xml:space="preserve">no solo el ARN celular hospedero, sino también el correspondiente al SARS-CoV-2, </w:t>
      </w:r>
      <w:r w:rsidR="00D220A5">
        <w:t xml:space="preserve">a fin de </w:t>
      </w:r>
      <w:r w:rsidR="005E64EE" w:rsidRPr="005E64EE">
        <w:t xml:space="preserve">rastrear el tropismo viral a subtipos epiteliales específicos e identificar las vías vinculadas con la susceptibilidad o resistencia a la infección. En su conjunto los resultados sugieren una falla temprana de la inmunidad </w:t>
      </w:r>
      <w:r w:rsidR="003C0FBE" w:rsidRPr="005E64EE">
        <w:t>antiviral</w:t>
      </w:r>
      <w:r w:rsidR="005E64EE" w:rsidRPr="005E64EE">
        <w:t xml:space="preserve"> propia de las células epiteliales nasales </w:t>
      </w:r>
      <w:r w:rsidR="00351EF5">
        <w:t>como defecto s</w:t>
      </w:r>
      <w:r w:rsidR="005E64EE" w:rsidRPr="005E64EE">
        <w:t>ubyace</w:t>
      </w:r>
      <w:r w:rsidR="00351EF5">
        <w:t xml:space="preserve">nte </w:t>
      </w:r>
      <w:r w:rsidR="005E64EE" w:rsidRPr="005E64EE">
        <w:t xml:space="preserve">en </w:t>
      </w:r>
      <w:r w:rsidR="00351EF5">
        <w:t xml:space="preserve">la </w:t>
      </w:r>
      <w:r w:rsidR="005E64EE" w:rsidRPr="005E64EE">
        <w:t>progres</w:t>
      </w:r>
      <w:r w:rsidR="00351EF5">
        <w:t xml:space="preserve">ión hacia </w:t>
      </w:r>
      <w:r w:rsidR="005E64EE" w:rsidRPr="005E64EE">
        <w:t>COVID-19 grave.</w:t>
      </w:r>
    </w:p>
    <w:p w14:paraId="2A9F2C83" w14:textId="77777777" w:rsidR="005E64EE" w:rsidRPr="005E64EE" w:rsidRDefault="005E64EE" w:rsidP="003A6AB2">
      <w:pPr>
        <w:spacing w:after="0" w:line="240" w:lineRule="auto"/>
      </w:pPr>
    </w:p>
    <w:p w14:paraId="28FD035C" w14:textId="4DDE4CF2" w:rsidR="00136561" w:rsidRPr="00A723F0" w:rsidRDefault="00136561" w:rsidP="00136561">
      <w:pPr>
        <w:spacing w:after="0" w:line="240" w:lineRule="auto"/>
        <w:rPr>
          <w:b/>
          <w:bCs/>
          <w:lang w:val="en-US"/>
        </w:rPr>
      </w:pPr>
      <w:r w:rsidRPr="00A723F0">
        <w:rPr>
          <w:b/>
          <w:bCs/>
          <w:lang w:val="en-US"/>
        </w:rPr>
        <w:t>Referencia</w:t>
      </w:r>
    </w:p>
    <w:p w14:paraId="45BFDFC6" w14:textId="5ED335BD" w:rsidR="00E17B62" w:rsidRPr="00EA247B" w:rsidRDefault="00136561" w:rsidP="00205AEC">
      <w:pPr>
        <w:spacing w:after="0" w:line="240" w:lineRule="auto"/>
        <w:jc w:val="both"/>
        <w:rPr>
          <w:lang w:val="en-US"/>
        </w:rPr>
      </w:pPr>
      <w:r w:rsidRPr="00B944B4">
        <w:rPr>
          <w:lang w:val="en-US"/>
        </w:rPr>
        <w:t xml:space="preserve">Ziegler CGK et al. </w:t>
      </w:r>
      <w:r w:rsidRPr="00136561">
        <w:rPr>
          <w:lang w:val="en-US"/>
        </w:rPr>
        <w:t>Impaired local intrinsic immunity to SARS-CoV-2</w:t>
      </w:r>
      <w:r>
        <w:rPr>
          <w:lang w:val="en-US"/>
        </w:rPr>
        <w:t xml:space="preserve"> </w:t>
      </w:r>
      <w:r w:rsidRPr="00136561">
        <w:rPr>
          <w:lang w:val="en-US"/>
        </w:rPr>
        <w:t>infection in severe COVID-19</w:t>
      </w:r>
      <w:r>
        <w:rPr>
          <w:lang w:val="en-US"/>
        </w:rPr>
        <w:t xml:space="preserve">. </w:t>
      </w:r>
      <w:r w:rsidRPr="00EA247B">
        <w:rPr>
          <w:lang w:val="en-US"/>
        </w:rPr>
        <w:t>Cell 184</w:t>
      </w:r>
      <w:r w:rsidR="000F76E9" w:rsidRPr="00EA247B">
        <w:rPr>
          <w:lang w:val="en-US"/>
        </w:rPr>
        <w:t>:</w:t>
      </w:r>
      <w:r w:rsidRPr="00EA247B">
        <w:rPr>
          <w:lang w:val="en-US"/>
        </w:rPr>
        <w:t xml:space="preserve"> 1</w:t>
      </w:r>
      <w:r w:rsidR="000F76E9" w:rsidRPr="00EA247B">
        <w:rPr>
          <w:lang w:val="en-US"/>
        </w:rPr>
        <w:t>-</w:t>
      </w:r>
      <w:r w:rsidRPr="00EA247B">
        <w:rPr>
          <w:lang w:val="en-US"/>
        </w:rPr>
        <w:t xml:space="preserve">21; Sept 2, 2021. </w:t>
      </w:r>
      <w:hyperlink r:id="rId7" w:history="1">
        <w:r w:rsidR="00D7705A" w:rsidRPr="00EA247B">
          <w:rPr>
            <w:rStyle w:val="Hipervnculo"/>
            <w:lang w:val="en-US"/>
          </w:rPr>
          <w:t>https://doi.org/10.1016/j.cell.2021.07.023</w:t>
        </w:r>
      </w:hyperlink>
    </w:p>
    <w:p w14:paraId="00625C51" w14:textId="4E14DCB0" w:rsidR="00D7705A" w:rsidRPr="00EA247B" w:rsidRDefault="00D7705A" w:rsidP="00136561">
      <w:pPr>
        <w:spacing w:after="0" w:line="240" w:lineRule="auto"/>
        <w:rPr>
          <w:lang w:val="en-US"/>
        </w:rPr>
      </w:pPr>
    </w:p>
    <w:sectPr w:rsidR="00D7705A" w:rsidRPr="00EA2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59C9" w14:textId="77777777" w:rsidR="0081225C" w:rsidRDefault="0081225C" w:rsidP="00525A37">
      <w:pPr>
        <w:spacing w:after="0" w:line="240" w:lineRule="auto"/>
      </w:pPr>
      <w:r>
        <w:separator/>
      </w:r>
    </w:p>
  </w:endnote>
  <w:endnote w:type="continuationSeparator" w:id="0">
    <w:p w14:paraId="04D28EF1" w14:textId="77777777" w:rsidR="0081225C" w:rsidRDefault="0081225C" w:rsidP="0052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5F7A" w14:textId="77777777" w:rsidR="0081225C" w:rsidRDefault="0081225C" w:rsidP="00525A37">
      <w:pPr>
        <w:spacing w:after="0" w:line="240" w:lineRule="auto"/>
      </w:pPr>
      <w:r>
        <w:separator/>
      </w:r>
    </w:p>
  </w:footnote>
  <w:footnote w:type="continuationSeparator" w:id="0">
    <w:p w14:paraId="3ED85576" w14:textId="77777777" w:rsidR="0081225C" w:rsidRDefault="0081225C" w:rsidP="00525A37">
      <w:pPr>
        <w:spacing w:after="0" w:line="240" w:lineRule="auto"/>
      </w:pPr>
      <w:r>
        <w:continuationSeparator/>
      </w:r>
    </w:p>
  </w:footnote>
  <w:footnote w:id="1">
    <w:p w14:paraId="6C2BB518" w14:textId="59EB15FB" w:rsidR="00525A37" w:rsidRDefault="00525A3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25A37">
        <w:t>Deuterosoma: proteína dentro de una célula multiciliada que produce múltiples centríolos (cada cilio tiene un cuerpo basal formado a partir de un centríolo al que se ancla).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7UwtzAzNTIztDRU0lEKTi0uzszPAykwqwUALHwLvSwAAAA="/>
  </w:docVars>
  <w:rsids>
    <w:rsidRoot w:val="00136561"/>
    <w:rsid w:val="000106CB"/>
    <w:rsid w:val="000B0D4E"/>
    <w:rsid w:val="000F76E9"/>
    <w:rsid w:val="00136561"/>
    <w:rsid w:val="00205AEC"/>
    <w:rsid w:val="002169FB"/>
    <w:rsid w:val="00261742"/>
    <w:rsid w:val="002C7DDE"/>
    <w:rsid w:val="00351EF5"/>
    <w:rsid w:val="00372FF9"/>
    <w:rsid w:val="003A6AB2"/>
    <w:rsid w:val="003C0FBE"/>
    <w:rsid w:val="003F6801"/>
    <w:rsid w:val="004131BE"/>
    <w:rsid w:val="00505A68"/>
    <w:rsid w:val="00525A37"/>
    <w:rsid w:val="00592EFA"/>
    <w:rsid w:val="005E64EE"/>
    <w:rsid w:val="007629E4"/>
    <w:rsid w:val="0081225C"/>
    <w:rsid w:val="00956BC6"/>
    <w:rsid w:val="00961415"/>
    <w:rsid w:val="009723D6"/>
    <w:rsid w:val="009F533F"/>
    <w:rsid w:val="00A723F0"/>
    <w:rsid w:val="00A92BDF"/>
    <w:rsid w:val="00B77E33"/>
    <w:rsid w:val="00B944B4"/>
    <w:rsid w:val="00BA77FE"/>
    <w:rsid w:val="00D220A5"/>
    <w:rsid w:val="00D7705A"/>
    <w:rsid w:val="00DA41FF"/>
    <w:rsid w:val="00DE65D2"/>
    <w:rsid w:val="00E17B62"/>
    <w:rsid w:val="00E74DDB"/>
    <w:rsid w:val="00EA247B"/>
    <w:rsid w:val="00F1781F"/>
    <w:rsid w:val="00F33367"/>
    <w:rsid w:val="00F4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6618"/>
  <w15:chartTrackingRefBased/>
  <w15:docId w15:val="{F44C36A2-06F8-4CEB-A9B7-BBF4F5F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70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70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A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A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5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cell.2021.07.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80AF-9E06-4A58-8BD1-D8F50D01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33</cp:revision>
  <dcterms:created xsi:type="dcterms:W3CDTF">2021-09-01T10:31:00Z</dcterms:created>
  <dcterms:modified xsi:type="dcterms:W3CDTF">2021-09-02T21:57:00Z</dcterms:modified>
</cp:coreProperties>
</file>