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77AEF" w14:textId="601DCCC2" w:rsidR="00D14C33" w:rsidRPr="00F77AB6" w:rsidRDefault="00F77AB6" w:rsidP="00F77AB6">
      <w:pPr>
        <w:spacing w:after="0" w:line="240" w:lineRule="auto"/>
        <w:jc w:val="center"/>
        <w:rPr>
          <w:sz w:val="24"/>
          <w:szCs w:val="24"/>
        </w:rPr>
      </w:pPr>
      <w:r w:rsidRPr="00F77AB6">
        <w:rPr>
          <w:sz w:val="24"/>
          <w:szCs w:val="24"/>
        </w:rPr>
        <w:t>LA SEVERIDAD DE COVID-19 Y SU RELACIÓN CON DISTINTOS TIPOS DE ANTICUERPOS COMO ASI TAMBIÉN LA PERSISTENCIA DE ESTOS</w:t>
      </w:r>
      <w:r w:rsidR="00FE7E7B">
        <w:rPr>
          <w:sz w:val="24"/>
          <w:szCs w:val="24"/>
        </w:rPr>
        <w:t xml:space="preserve"> ULTIMOS</w:t>
      </w:r>
    </w:p>
    <w:p w14:paraId="62A6B2A8" w14:textId="77777777" w:rsidR="00F77AB6" w:rsidRDefault="00F77AB6" w:rsidP="006C0A7B">
      <w:pPr>
        <w:spacing w:after="0" w:line="240" w:lineRule="auto"/>
        <w:jc w:val="both"/>
      </w:pPr>
    </w:p>
    <w:p w14:paraId="45FE3F36" w14:textId="2FBCF639" w:rsidR="005547FD" w:rsidRPr="005547FD" w:rsidRDefault="00CB0C92" w:rsidP="006C0A7B">
      <w:pPr>
        <w:spacing w:after="0" w:line="240" w:lineRule="auto"/>
        <w:jc w:val="both"/>
      </w:pPr>
      <w:r>
        <w:t xml:space="preserve">Tras la </w:t>
      </w:r>
      <w:r w:rsidR="005547FD" w:rsidRPr="005547FD">
        <w:t>identific</w:t>
      </w:r>
      <w:r>
        <w:t xml:space="preserve">ación </w:t>
      </w:r>
      <w:r w:rsidR="005547FD" w:rsidRPr="005547FD">
        <w:t>y secuenci</w:t>
      </w:r>
      <w:r>
        <w:t>ación de</w:t>
      </w:r>
      <w:r w:rsidR="005547FD" w:rsidRPr="005547FD">
        <w:t xml:space="preserve"> SARS</w:t>
      </w:r>
      <w:r w:rsidR="00360608">
        <w:t>-</w:t>
      </w:r>
      <w:r w:rsidR="005547FD" w:rsidRPr="005547FD">
        <w:t xml:space="preserve">CoV-2, </w:t>
      </w:r>
      <w:r w:rsidR="00F3117F">
        <w:t xml:space="preserve">surgieron </w:t>
      </w:r>
      <w:r>
        <w:t xml:space="preserve">muchas </w:t>
      </w:r>
      <w:r w:rsidR="005547FD" w:rsidRPr="005547FD">
        <w:t xml:space="preserve">plataformas para </w:t>
      </w:r>
      <w:r w:rsidR="00360608">
        <w:t>sintetizar</w:t>
      </w:r>
      <w:r w:rsidR="005547FD" w:rsidRPr="005547FD">
        <w:t xml:space="preserve"> la</w:t>
      </w:r>
      <w:r w:rsidR="00360608">
        <w:t>s</w:t>
      </w:r>
      <w:r w:rsidR="005547FD" w:rsidRPr="005547FD">
        <w:t xml:space="preserve"> proteína</w:t>
      </w:r>
      <w:r w:rsidR="00360608">
        <w:t>s</w:t>
      </w:r>
      <w:r w:rsidR="005547FD" w:rsidRPr="005547FD">
        <w:t xml:space="preserve"> de la nucleocápside</w:t>
      </w:r>
      <w:r>
        <w:t xml:space="preserve"> (NP)</w:t>
      </w:r>
      <w:r w:rsidR="005547FD" w:rsidRPr="005547FD">
        <w:t xml:space="preserve">, </w:t>
      </w:r>
      <w:r w:rsidR="00FE7E7B">
        <w:t xml:space="preserve">y </w:t>
      </w:r>
      <w:r w:rsidR="005547FD" w:rsidRPr="005547FD">
        <w:t xml:space="preserve">la espícula </w:t>
      </w:r>
      <w:r>
        <w:t xml:space="preserve">(S) que permitieron </w:t>
      </w:r>
      <w:r w:rsidR="005547FD" w:rsidRPr="005547FD">
        <w:t>determinar los anticuerpos hacia e</w:t>
      </w:r>
      <w:r w:rsidR="00FE7E7B">
        <w:t xml:space="preserve">llas </w:t>
      </w:r>
      <w:r w:rsidR="00F3117F">
        <w:t>(</w:t>
      </w:r>
      <w:r w:rsidR="005547FD" w:rsidRPr="005547FD">
        <w:t xml:space="preserve">incluido el dominio de unión al receptor de S </w:t>
      </w:r>
      <w:r w:rsidR="00F3117F">
        <w:t>-</w:t>
      </w:r>
      <w:r w:rsidR="005547FD" w:rsidRPr="005547FD">
        <w:t>RBD</w:t>
      </w:r>
      <w:r w:rsidR="00F3117F">
        <w:t>-</w:t>
      </w:r>
      <w:r w:rsidR="005547FD" w:rsidRPr="005547FD">
        <w:t>)</w:t>
      </w:r>
      <w:r>
        <w:t>. En paralelo</w:t>
      </w:r>
      <w:r w:rsidR="005547FD" w:rsidRPr="005547FD">
        <w:t xml:space="preserve"> </w:t>
      </w:r>
      <w:r>
        <w:t xml:space="preserve">también se evaluaron </w:t>
      </w:r>
      <w:r w:rsidR="005547FD" w:rsidRPr="005547FD">
        <w:t>los anticuerpos bloquea</w:t>
      </w:r>
      <w:r w:rsidR="00F3117F">
        <w:t>dores de</w:t>
      </w:r>
      <w:r w:rsidR="005547FD" w:rsidRPr="005547FD">
        <w:t xml:space="preserve">l virus vivo </w:t>
      </w:r>
      <w:r w:rsidR="00FE7E7B">
        <w:t xml:space="preserve">a través de </w:t>
      </w:r>
      <w:r w:rsidR="005547FD" w:rsidRPr="005547FD">
        <w:t xml:space="preserve">los ensayos de neutralización. </w:t>
      </w:r>
      <w:r>
        <w:t>Los estudios</w:t>
      </w:r>
      <w:r w:rsidR="00FE7E7B">
        <w:t xml:space="preserve"> realiz</w:t>
      </w:r>
      <w:r>
        <w:t xml:space="preserve">ados </w:t>
      </w:r>
      <w:r w:rsidR="00FE7E7B">
        <w:t>en torno a</w:t>
      </w:r>
      <w:r w:rsidR="005547FD" w:rsidRPr="005547FD">
        <w:t xml:space="preserve"> la </w:t>
      </w:r>
      <w:r w:rsidR="00F3117F">
        <w:t xml:space="preserve">producción </w:t>
      </w:r>
      <w:r w:rsidR="005547FD" w:rsidRPr="005547FD">
        <w:t>de anticuerpos</w:t>
      </w:r>
      <w:r w:rsidR="00360608">
        <w:t xml:space="preserve"> específicos</w:t>
      </w:r>
      <w:r w:rsidR="005547FD" w:rsidRPr="005547FD">
        <w:t xml:space="preserve"> </w:t>
      </w:r>
      <w:r w:rsidR="00FE7E7B">
        <w:t xml:space="preserve">muestran </w:t>
      </w:r>
      <w:r w:rsidR="005547FD" w:rsidRPr="005547FD">
        <w:t xml:space="preserve">en líneas generales </w:t>
      </w:r>
      <w:r w:rsidR="00FE7E7B">
        <w:t>u</w:t>
      </w:r>
      <w:r w:rsidR="005547FD" w:rsidRPr="005547FD">
        <w:t xml:space="preserve">na asociación entre la magnitud de </w:t>
      </w:r>
      <w:r w:rsidR="00F3117F">
        <w:t>esta</w:t>
      </w:r>
      <w:r w:rsidR="005547FD" w:rsidRPr="005547FD">
        <w:t xml:space="preserve"> respuesta con la gravedad de COVID-19 [</w:t>
      </w:r>
      <w:r w:rsidR="0028564B">
        <w:t>1</w:t>
      </w:r>
      <w:r w:rsidR="00BD46AB">
        <w:t>-</w:t>
      </w:r>
      <w:r w:rsidR="00391B2C">
        <w:t>3</w:t>
      </w:r>
      <w:r w:rsidR="005547FD" w:rsidRPr="005547FD">
        <w:t>].</w:t>
      </w:r>
    </w:p>
    <w:p w14:paraId="7CA3D9CD" w14:textId="07076FE6" w:rsidR="00B16A3E" w:rsidRPr="00B16A3E" w:rsidRDefault="001B46FC" w:rsidP="006C0A7B">
      <w:pPr>
        <w:spacing w:after="0" w:line="240" w:lineRule="auto"/>
        <w:jc w:val="both"/>
      </w:pPr>
      <w:r>
        <w:t xml:space="preserve">En este contexto, días atrás se publicó </w:t>
      </w:r>
      <w:r w:rsidR="00B16A3E" w:rsidRPr="00B16A3E">
        <w:t>un trabajo de investigadores franceses donde se investigó la durabilidad de l</w:t>
      </w:r>
      <w:r w:rsidR="00F3117F">
        <w:t>o</w:t>
      </w:r>
      <w:r w:rsidR="00B16A3E" w:rsidRPr="00B16A3E">
        <w:t xml:space="preserve">s anticuerpos </w:t>
      </w:r>
      <w:r w:rsidR="00F3117F">
        <w:t>anti-</w:t>
      </w:r>
      <w:r w:rsidR="00B16A3E" w:rsidRPr="00B16A3E">
        <w:t>SARS-CoV-2 e</w:t>
      </w:r>
      <w:r w:rsidR="00F3117F">
        <w:t>n</w:t>
      </w:r>
      <w:r w:rsidR="00B16A3E" w:rsidRPr="00B16A3E">
        <w:t xml:space="preserve"> </w:t>
      </w:r>
      <w:r w:rsidR="006C6415">
        <w:t>enfermos</w:t>
      </w:r>
      <w:r w:rsidR="00B16A3E" w:rsidRPr="00B16A3E">
        <w:t xml:space="preserve"> recuperados </w:t>
      </w:r>
      <w:r>
        <w:t xml:space="preserve">tras </w:t>
      </w:r>
      <w:r w:rsidR="00A5109A">
        <w:t xml:space="preserve">la </w:t>
      </w:r>
      <w:r w:rsidR="00B16A3E" w:rsidRPr="00B16A3E">
        <w:t>hospitaliza</w:t>
      </w:r>
      <w:r w:rsidR="00A5109A">
        <w:t xml:space="preserve">ción </w:t>
      </w:r>
      <w:r>
        <w:t xml:space="preserve">por una </w:t>
      </w:r>
      <w:r w:rsidR="00B16A3E" w:rsidRPr="00B16A3E">
        <w:t>neumonía COVID-19 [</w:t>
      </w:r>
      <w:r w:rsidR="00BD46AB">
        <w:t>4</w:t>
      </w:r>
      <w:r w:rsidR="00B16A3E" w:rsidRPr="00B16A3E">
        <w:t xml:space="preserve">]. La cohorte incluyó a 107 pacientes, en </w:t>
      </w:r>
      <w:r>
        <w:t>quienes</w:t>
      </w:r>
      <w:r w:rsidR="00B16A3E" w:rsidRPr="00B16A3E">
        <w:t xml:space="preserve"> se midieron IgG</w:t>
      </w:r>
      <w:r>
        <w:t>s</w:t>
      </w:r>
      <w:r w:rsidR="00B16A3E" w:rsidRPr="00B16A3E">
        <w:t xml:space="preserve"> hacia NP</w:t>
      </w:r>
      <w:r w:rsidR="00A5109A">
        <w:t xml:space="preserve"> y</w:t>
      </w:r>
      <w:r w:rsidR="00B16A3E" w:rsidRPr="00B16A3E">
        <w:t xml:space="preserve"> RBD</w:t>
      </w:r>
      <w:r w:rsidR="00B16A3E">
        <w:t xml:space="preserve"> </w:t>
      </w:r>
      <w:r w:rsidR="00A5109A">
        <w:t xml:space="preserve">a la par de las </w:t>
      </w:r>
      <w:r w:rsidR="00B16A3E" w:rsidRPr="00B16A3E">
        <w:t>pruebas de neutralización</w:t>
      </w:r>
      <w:r w:rsidR="00A5109A">
        <w:t>,</w:t>
      </w:r>
      <w:r>
        <w:t xml:space="preserve"> </w:t>
      </w:r>
      <w:r w:rsidR="00B16A3E" w:rsidRPr="00B16A3E">
        <w:t>a los 3 y 6 meses del alta hospitalaria. Los pa</w:t>
      </w:r>
      <w:r w:rsidR="00A5109A">
        <w:t>rticipan</w:t>
      </w:r>
      <w:r w:rsidR="00B16A3E" w:rsidRPr="00B16A3E">
        <w:t xml:space="preserve">tes tenían una edad media de 58 años; </w:t>
      </w:r>
      <w:r>
        <w:t>e</w:t>
      </w:r>
      <w:r w:rsidR="00B16A3E" w:rsidRPr="00B16A3E">
        <w:t xml:space="preserve">l 51% </w:t>
      </w:r>
      <w:r w:rsidR="00A5109A">
        <w:t>presentaba</w:t>
      </w:r>
      <w:r w:rsidR="00B16A3E" w:rsidRPr="00B16A3E">
        <w:t xml:space="preserve"> factores de riesgo </w:t>
      </w:r>
      <w:r w:rsidR="00A5109A">
        <w:t xml:space="preserve">para </w:t>
      </w:r>
      <w:r w:rsidR="00B16A3E" w:rsidRPr="00B16A3E">
        <w:t xml:space="preserve">COVID-19 grave, el 10% estaba inmunodeprimido, </w:t>
      </w:r>
      <w:r>
        <w:t xml:space="preserve">un </w:t>
      </w:r>
      <w:r w:rsidR="00B16A3E" w:rsidRPr="00B16A3E">
        <w:t xml:space="preserve">33% había requerido cuidados en la unidad de cuidados intensivos (UCI) y el 14% recibió ventilación mecánica. Una </w:t>
      </w:r>
      <w:r w:rsidR="00F3117F">
        <w:t>frac</w:t>
      </w:r>
      <w:r w:rsidR="00B16A3E" w:rsidRPr="00B16A3E">
        <w:t>ción significativamente mayor de pacientes ingresa</w:t>
      </w:r>
      <w:r>
        <w:t>dos en</w:t>
      </w:r>
      <w:r w:rsidR="00B16A3E" w:rsidRPr="00B16A3E">
        <w:t xml:space="preserve"> UCI </w:t>
      </w:r>
      <w:r>
        <w:t xml:space="preserve">recibieron </w:t>
      </w:r>
      <w:r w:rsidR="00B16A3E" w:rsidRPr="00B16A3E">
        <w:t>inmunoglobulinas anti-IL-6 o corticosteroides respecto de aquellos que no estuvieron en terapia (29% vs. 10%, y 9% vs. 3%, respectivamente).</w:t>
      </w:r>
    </w:p>
    <w:p w14:paraId="16A8FA40" w14:textId="6AD5FE65" w:rsidR="0028564B" w:rsidRPr="0028564B" w:rsidRDefault="0028564B" w:rsidP="006C0A7B">
      <w:pPr>
        <w:spacing w:after="0" w:line="240" w:lineRule="auto"/>
        <w:jc w:val="both"/>
      </w:pPr>
      <w:r w:rsidRPr="0028564B">
        <w:t>Los títulos de anticuerpos neutralizantes, como así también anti-NP</w:t>
      </w:r>
      <w:r w:rsidR="00F3117F">
        <w:t xml:space="preserve"> y</w:t>
      </w:r>
      <w:r w:rsidRPr="0028564B">
        <w:t xml:space="preserve"> anti-RBD fueron significativamente </w:t>
      </w:r>
      <w:r w:rsidR="00F3117F">
        <w:t>superi</w:t>
      </w:r>
      <w:r w:rsidRPr="0028564B">
        <w:t>ores a los 3</w:t>
      </w:r>
      <w:r w:rsidR="000D5B02">
        <w:t xml:space="preserve"> meses</w:t>
      </w:r>
      <w:r w:rsidRPr="0028564B">
        <w:t xml:space="preserve"> comparados con el </w:t>
      </w:r>
      <w:r w:rsidR="00FC1BAF">
        <w:t xml:space="preserve">sexto </w:t>
      </w:r>
      <w:r w:rsidRPr="0028564B">
        <w:t xml:space="preserve">mes. Se detectó la presencia de IgG </w:t>
      </w:r>
      <w:r w:rsidR="000D5B02">
        <w:t>anti-</w:t>
      </w:r>
      <w:r w:rsidRPr="0028564B">
        <w:t xml:space="preserve">NP o RBD en 104 de 107 pacientes a los 6 meses del alta, </w:t>
      </w:r>
      <w:r w:rsidR="000D5B02">
        <w:t xml:space="preserve">y también </w:t>
      </w:r>
      <w:r w:rsidRPr="0028564B">
        <w:t>se observó cierto grado de neutralización en todas las muestras de suero</w:t>
      </w:r>
      <w:r w:rsidR="002B7493">
        <w:t xml:space="preserve"> (estos </w:t>
      </w:r>
      <w:r w:rsidR="002B7493" w:rsidRPr="0028564B">
        <w:t xml:space="preserve">ensayos indicaron </w:t>
      </w:r>
      <w:r w:rsidR="00FC1BAF">
        <w:t xml:space="preserve">además </w:t>
      </w:r>
      <w:r w:rsidR="002B7493" w:rsidRPr="0028564B">
        <w:t>que los anticuerpos seguían neutralizando a las variantes de preocupación B1.1.7, P0.1, y D614G, pero mucho menos contra la sudafricana</w:t>
      </w:r>
      <w:r w:rsidR="002B7493">
        <w:t>)</w:t>
      </w:r>
      <w:r w:rsidR="002B7493" w:rsidRPr="0028564B">
        <w:t>.</w:t>
      </w:r>
      <w:r w:rsidR="002B7493">
        <w:t xml:space="preserve"> </w:t>
      </w:r>
      <w:r w:rsidRPr="0028564B">
        <w:t xml:space="preserve">Notablemente, las concentraciones de IgG anti-NP y los anticuerpos neutralizantes </w:t>
      </w:r>
      <w:r w:rsidR="00F3117F">
        <w:t>aparecier</w:t>
      </w:r>
      <w:r w:rsidRPr="0028564B">
        <w:t xml:space="preserve">on </w:t>
      </w:r>
      <w:r w:rsidR="00205161">
        <w:t xml:space="preserve">estadísticamente </w:t>
      </w:r>
      <w:r w:rsidR="00F3117F">
        <w:t xml:space="preserve">más elevados </w:t>
      </w:r>
      <w:r w:rsidRPr="0028564B">
        <w:t xml:space="preserve">en </w:t>
      </w:r>
      <w:r w:rsidR="006C6415">
        <w:t>aquello</w:t>
      </w:r>
      <w:r w:rsidRPr="0028564B">
        <w:t xml:space="preserve">s </w:t>
      </w:r>
      <w:r w:rsidR="00F3117F">
        <w:t xml:space="preserve">necesitados de </w:t>
      </w:r>
      <w:r w:rsidRPr="0028564B">
        <w:t xml:space="preserve">ventilación mecánica o cuidados en UCI. Dada la asociación entre IgG anti-NP y gravedad de COVID-19, los niveles de </w:t>
      </w:r>
      <w:r w:rsidR="000D5B02">
        <w:t>IgG</w:t>
      </w:r>
      <w:r w:rsidRPr="0028564B">
        <w:t xml:space="preserve"> contra NP</w:t>
      </w:r>
      <w:r w:rsidR="00205161">
        <w:t xml:space="preserve"> </w:t>
      </w:r>
      <w:r w:rsidRPr="0028564B">
        <w:t>p</w:t>
      </w:r>
      <w:r w:rsidR="00205161">
        <w:t xml:space="preserve">odrían </w:t>
      </w:r>
      <w:r w:rsidRPr="0028564B">
        <w:t xml:space="preserve">ser un indicador de la carga viral y la expresión de los antígenos de la </w:t>
      </w:r>
      <w:r w:rsidR="00205161">
        <w:t>NP</w:t>
      </w:r>
      <w:r w:rsidRPr="0028564B">
        <w:t xml:space="preserve">. Al </w:t>
      </w:r>
      <w:r w:rsidR="0031635A">
        <w:t xml:space="preserve">respecto vale la pena recordar estudios previos donde la </w:t>
      </w:r>
      <w:r w:rsidRPr="0028564B">
        <w:t>IgG anti-NP se correlacion</w:t>
      </w:r>
      <w:r w:rsidR="00F3117F">
        <w:t>ó</w:t>
      </w:r>
      <w:r w:rsidRPr="0028564B">
        <w:t xml:space="preserve"> con la gravedad de la enfermedad, la </w:t>
      </w:r>
      <w:r w:rsidR="00F3117F">
        <w:t xml:space="preserve">presencia del virus en la </w:t>
      </w:r>
      <w:r w:rsidRPr="0028564B">
        <w:t>nasofar</w:t>
      </w:r>
      <w:r w:rsidR="00F3117F">
        <w:t>inge</w:t>
      </w:r>
      <w:r w:rsidRPr="0028564B">
        <w:t xml:space="preserve"> y la liberación de SARS-CoV-2 en múltiples sitios [</w:t>
      </w:r>
      <w:r>
        <w:t>1</w:t>
      </w:r>
      <w:r w:rsidRPr="0028564B">
        <w:t xml:space="preserve">]. El hecho que los Acs anti-NP </w:t>
      </w:r>
      <w:r w:rsidR="00360608">
        <w:t xml:space="preserve">hayan mostrado </w:t>
      </w:r>
      <w:r w:rsidRPr="0028564B">
        <w:t>una notable caída a los 6 meses de</w:t>
      </w:r>
      <w:r w:rsidR="000D5B02">
        <w:t xml:space="preserve"> producida el </w:t>
      </w:r>
      <w:r w:rsidRPr="0028564B">
        <w:t xml:space="preserve">alta, particularmente en </w:t>
      </w:r>
      <w:r w:rsidR="000D5B02">
        <w:t xml:space="preserve">los </w:t>
      </w:r>
      <w:r w:rsidRPr="0028564B">
        <w:t xml:space="preserve">pacientes </w:t>
      </w:r>
      <w:r w:rsidR="006C6415">
        <w:t xml:space="preserve">que habían estado </w:t>
      </w:r>
      <w:r w:rsidR="000D5B02">
        <w:t>en UCI</w:t>
      </w:r>
      <w:r w:rsidR="004926A5">
        <w:t xml:space="preserve"> [4]</w:t>
      </w:r>
      <w:r w:rsidRPr="0028564B">
        <w:t>, también estar</w:t>
      </w:r>
      <w:r w:rsidR="00F72479">
        <w:t>ía</w:t>
      </w:r>
      <w:r w:rsidRPr="0028564B">
        <w:t xml:space="preserve"> reflejando la eliminación de virus persistentes o antígenos virales.</w:t>
      </w:r>
    </w:p>
    <w:p w14:paraId="199A418D" w14:textId="488EBB05" w:rsidR="007B4493" w:rsidRPr="0028564B" w:rsidRDefault="00360608" w:rsidP="006C0A7B">
      <w:pPr>
        <w:spacing w:after="0" w:line="240" w:lineRule="auto"/>
        <w:jc w:val="both"/>
      </w:pPr>
      <w:r>
        <w:t xml:space="preserve">Se sigue </w:t>
      </w:r>
      <w:r w:rsidR="00D96F8A">
        <w:t>ampl</w:t>
      </w:r>
      <w:r>
        <w:t xml:space="preserve">iando </w:t>
      </w:r>
      <w:r w:rsidR="0028564B" w:rsidRPr="0028564B">
        <w:t xml:space="preserve">nuestro conocimiento en cuanto a la relación entre niveles de anticuerpos </w:t>
      </w:r>
      <w:r w:rsidR="000E03BC">
        <w:t>anti-</w:t>
      </w:r>
      <w:r w:rsidR="0028564B" w:rsidRPr="0028564B">
        <w:t xml:space="preserve">SARS-CoV-2 con severidad de </w:t>
      </w:r>
      <w:r w:rsidR="000E03BC">
        <w:t xml:space="preserve">COVID-19 </w:t>
      </w:r>
      <w:r w:rsidR="0028564B" w:rsidRPr="0028564B">
        <w:t xml:space="preserve">en pacientes hospitalizados, </w:t>
      </w:r>
      <w:r w:rsidR="00D96F8A">
        <w:t xml:space="preserve">y </w:t>
      </w:r>
      <w:r w:rsidR="000E03BC">
        <w:t xml:space="preserve">lo </w:t>
      </w:r>
      <w:r w:rsidR="00D96F8A">
        <w:t>que se puede esperar tras su</w:t>
      </w:r>
      <w:r w:rsidR="0028564B" w:rsidRPr="0028564B">
        <w:t xml:space="preserve"> externación. </w:t>
      </w:r>
    </w:p>
    <w:p w14:paraId="2ECBB873" w14:textId="77777777" w:rsidR="0028564B" w:rsidRDefault="0028564B" w:rsidP="007B4493">
      <w:pPr>
        <w:spacing w:after="0" w:line="240" w:lineRule="auto"/>
        <w:jc w:val="both"/>
        <w:rPr>
          <w:b/>
          <w:bCs/>
        </w:rPr>
      </w:pPr>
    </w:p>
    <w:p w14:paraId="6D99BC54" w14:textId="3FD02296" w:rsidR="007B4493" w:rsidRPr="005547FD" w:rsidRDefault="007B4493" w:rsidP="007B4493">
      <w:pPr>
        <w:spacing w:after="0" w:line="240" w:lineRule="auto"/>
        <w:jc w:val="both"/>
        <w:rPr>
          <w:b/>
          <w:bCs/>
        </w:rPr>
      </w:pPr>
      <w:r w:rsidRPr="005547FD">
        <w:rPr>
          <w:b/>
          <w:bCs/>
        </w:rPr>
        <w:t>Referencias</w:t>
      </w:r>
    </w:p>
    <w:p w14:paraId="0063389D" w14:textId="67EB8575" w:rsidR="007B4493" w:rsidRPr="007B4493" w:rsidRDefault="0028564B" w:rsidP="007B4493">
      <w:pPr>
        <w:spacing w:after="0" w:line="240" w:lineRule="auto"/>
        <w:jc w:val="both"/>
        <w:rPr>
          <w:lang w:val="en-US"/>
        </w:rPr>
      </w:pPr>
      <w:r>
        <w:t>1</w:t>
      </w:r>
      <w:r w:rsidR="007B4493" w:rsidRPr="005547FD">
        <w:t xml:space="preserve">. Wang Y, et al. </w:t>
      </w:r>
      <w:r w:rsidR="007B4493" w:rsidRPr="007B4493">
        <w:rPr>
          <w:lang w:val="en-US"/>
        </w:rPr>
        <w:t>Kinetics of viral load</w:t>
      </w:r>
      <w:r w:rsidR="007B4493">
        <w:rPr>
          <w:lang w:val="en-US"/>
        </w:rPr>
        <w:t xml:space="preserve"> </w:t>
      </w:r>
      <w:r w:rsidR="007B4493" w:rsidRPr="007B4493">
        <w:rPr>
          <w:lang w:val="en-US"/>
        </w:rPr>
        <w:t>and antibody response in relation to COVID-19 severity.</w:t>
      </w:r>
    </w:p>
    <w:p w14:paraId="676B070D" w14:textId="2E4AA5CC" w:rsidR="007B4493" w:rsidRPr="005547FD" w:rsidRDefault="007B4493" w:rsidP="007B4493">
      <w:pPr>
        <w:spacing w:after="0" w:line="240" w:lineRule="auto"/>
        <w:jc w:val="both"/>
        <w:rPr>
          <w:lang w:val="en-US"/>
        </w:rPr>
      </w:pPr>
      <w:r w:rsidRPr="005547FD">
        <w:rPr>
          <w:lang w:val="en-US"/>
        </w:rPr>
        <w:t>J Clin Invest 2020; 130:</w:t>
      </w:r>
      <w:r w:rsidR="00DE2E37">
        <w:rPr>
          <w:lang w:val="en-US"/>
        </w:rPr>
        <w:t xml:space="preserve"> </w:t>
      </w:r>
      <w:r w:rsidRPr="005547FD">
        <w:rPr>
          <w:lang w:val="en-US"/>
        </w:rPr>
        <w:t>5235-44.</w:t>
      </w:r>
    </w:p>
    <w:p w14:paraId="6CF2B1B1" w14:textId="3739B669" w:rsidR="007B4493" w:rsidRPr="007B4493" w:rsidRDefault="0028564B" w:rsidP="007B4493">
      <w:pPr>
        <w:spacing w:after="0" w:line="240" w:lineRule="auto"/>
        <w:jc w:val="both"/>
        <w:rPr>
          <w:lang w:val="en-US"/>
        </w:rPr>
      </w:pPr>
      <w:r w:rsidRPr="00360608">
        <w:rPr>
          <w:lang w:val="en-US"/>
        </w:rPr>
        <w:t>2</w:t>
      </w:r>
      <w:r w:rsidR="007B4493" w:rsidRPr="00360608">
        <w:rPr>
          <w:lang w:val="en-US"/>
        </w:rPr>
        <w:t xml:space="preserve">. Garcia-Beltran WF, et al. </w:t>
      </w:r>
      <w:r w:rsidR="007B4493" w:rsidRPr="007B4493">
        <w:rPr>
          <w:lang w:val="en-US"/>
        </w:rPr>
        <w:t>COVID-19-neutralizing antibodies predict</w:t>
      </w:r>
      <w:r w:rsidR="007B4493">
        <w:rPr>
          <w:lang w:val="en-US"/>
        </w:rPr>
        <w:t xml:space="preserve"> </w:t>
      </w:r>
      <w:r w:rsidR="007B4493" w:rsidRPr="007B4493">
        <w:rPr>
          <w:lang w:val="en-US"/>
        </w:rPr>
        <w:t>disease severity and survival. Cell 2021; 184:</w:t>
      </w:r>
      <w:r w:rsidR="007B4493">
        <w:rPr>
          <w:lang w:val="en-US"/>
        </w:rPr>
        <w:t xml:space="preserve"> </w:t>
      </w:r>
      <w:r w:rsidR="007B4493" w:rsidRPr="007B4493">
        <w:rPr>
          <w:lang w:val="en-US"/>
        </w:rPr>
        <w:t>476</w:t>
      </w:r>
      <w:r w:rsidR="007B4493">
        <w:rPr>
          <w:lang w:val="en-US"/>
        </w:rPr>
        <w:t>-</w:t>
      </w:r>
      <w:r w:rsidR="007B4493" w:rsidRPr="007B4493">
        <w:rPr>
          <w:lang w:val="en-US"/>
        </w:rPr>
        <w:t>88 e11.</w:t>
      </w:r>
    </w:p>
    <w:p w14:paraId="7BA3FC6A" w14:textId="6F8FAD66" w:rsidR="007B4493" w:rsidRDefault="0028564B" w:rsidP="007B4493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3</w:t>
      </w:r>
      <w:r w:rsidR="007B4493" w:rsidRPr="007B4493">
        <w:rPr>
          <w:lang w:val="en-US"/>
        </w:rPr>
        <w:t>. Dan JM, et al. Immunological</w:t>
      </w:r>
      <w:r w:rsidR="007B4493">
        <w:rPr>
          <w:lang w:val="en-US"/>
        </w:rPr>
        <w:t xml:space="preserve"> </w:t>
      </w:r>
      <w:r w:rsidR="007B4493" w:rsidRPr="007B4493">
        <w:rPr>
          <w:lang w:val="en-US"/>
        </w:rPr>
        <w:t>memory to SARS-CoV-2 assessed for up to</w:t>
      </w:r>
      <w:r w:rsidR="007B4493">
        <w:rPr>
          <w:lang w:val="en-US"/>
        </w:rPr>
        <w:t xml:space="preserve"> </w:t>
      </w:r>
      <w:r w:rsidR="007B4493" w:rsidRPr="007B4493">
        <w:rPr>
          <w:lang w:val="en-US"/>
        </w:rPr>
        <w:t xml:space="preserve">8 months after infection. </w:t>
      </w:r>
      <w:r w:rsidR="000567A4">
        <w:rPr>
          <w:lang w:val="en-US"/>
        </w:rPr>
        <w:t xml:space="preserve">Science </w:t>
      </w:r>
      <w:r w:rsidR="000567A4" w:rsidRPr="000567A4">
        <w:rPr>
          <w:lang w:val="en-US"/>
        </w:rPr>
        <w:t>2021;</w:t>
      </w:r>
      <w:r w:rsidR="000567A4">
        <w:rPr>
          <w:lang w:val="en-US"/>
        </w:rPr>
        <w:t xml:space="preserve"> </w:t>
      </w:r>
      <w:r w:rsidR="000567A4" w:rsidRPr="000567A4">
        <w:rPr>
          <w:lang w:val="en-US"/>
        </w:rPr>
        <w:t>371(6529):</w:t>
      </w:r>
      <w:r w:rsidR="000567A4">
        <w:rPr>
          <w:lang w:val="en-US"/>
        </w:rPr>
        <w:t xml:space="preserve"> </w:t>
      </w:r>
      <w:r w:rsidR="000567A4" w:rsidRPr="000567A4">
        <w:rPr>
          <w:lang w:val="en-US"/>
        </w:rPr>
        <w:t>eabf4063</w:t>
      </w:r>
    </w:p>
    <w:p w14:paraId="3BB9EE59" w14:textId="551EF202" w:rsidR="007B4493" w:rsidRPr="00A01DB6" w:rsidRDefault="00391B2C" w:rsidP="007B4493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4.</w:t>
      </w:r>
      <w:r w:rsidR="007B4493" w:rsidRPr="007B4493">
        <w:rPr>
          <w:lang w:val="en-US"/>
        </w:rPr>
        <w:t>Betton M, et al. Sera neutralizing</w:t>
      </w:r>
      <w:r w:rsidR="007B4493">
        <w:rPr>
          <w:lang w:val="en-US"/>
        </w:rPr>
        <w:t xml:space="preserve"> a</w:t>
      </w:r>
      <w:r w:rsidR="007B4493" w:rsidRPr="007B4493">
        <w:rPr>
          <w:lang w:val="en-US"/>
        </w:rPr>
        <w:t>ctivities against SARS-CoV-2 and multiple</w:t>
      </w:r>
      <w:r w:rsidR="007B4493">
        <w:rPr>
          <w:lang w:val="en-US"/>
        </w:rPr>
        <w:t xml:space="preserve"> </w:t>
      </w:r>
      <w:r w:rsidR="007B4493" w:rsidRPr="007B4493">
        <w:rPr>
          <w:lang w:val="en-US"/>
        </w:rPr>
        <w:t>variants six month after hospitalization for</w:t>
      </w:r>
      <w:r w:rsidR="007B4493">
        <w:rPr>
          <w:lang w:val="en-US"/>
        </w:rPr>
        <w:t xml:space="preserve"> </w:t>
      </w:r>
      <w:r w:rsidR="007B4493" w:rsidRPr="007B4493">
        <w:rPr>
          <w:lang w:val="en-US"/>
        </w:rPr>
        <w:t>COVID-19. Clin Infect Dis 2021</w:t>
      </w:r>
      <w:r w:rsidR="009D4216" w:rsidRPr="009D4216">
        <w:rPr>
          <w:lang w:val="en-US"/>
        </w:rPr>
        <w:t>;</w:t>
      </w:r>
      <w:r w:rsidR="009D4216">
        <w:rPr>
          <w:lang w:val="en-US"/>
        </w:rPr>
        <w:t xml:space="preserve"> </w:t>
      </w:r>
      <w:r w:rsidR="009D4216" w:rsidRPr="009D4216">
        <w:rPr>
          <w:lang w:val="en-US"/>
        </w:rPr>
        <w:t>73(6):</w:t>
      </w:r>
      <w:r w:rsidR="00BD46AB">
        <w:rPr>
          <w:lang w:val="en-US"/>
        </w:rPr>
        <w:t xml:space="preserve"> </w:t>
      </w:r>
      <w:r w:rsidR="009D4216" w:rsidRPr="009D4216">
        <w:rPr>
          <w:lang w:val="en-US"/>
        </w:rPr>
        <w:t>e1337–44</w:t>
      </w:r>
    </w:p>
    <w:sectPr w:rsidR="007B4493" w:rsidRPr="00A01D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MwtDQxtrQwNrYwMTZX0lEKTi0uzszPAykwrgUAZxHO6ywAAAA="/>
  </w:docVars>
  <w:rsids>
    <w:rsidRoot w:val="00A01DB6"/>
    <w:rsid w:val="000567A4"/>
    <w:rsid w:val="000D5B02"/>
    <w:rsid w:val="000E03BC"/>
    <w:rsid w:val="001B46FC"/>
    <w:rsid w:val="00205161"/>
    <w:rsid w:val="0028564B"/>
    <w:rsid w:val="002B7493"/>
    <w:rsid w:val="0031635A"/>
    <w:rsid w:val="00360608"/>
    <w:rsid w:val="00391B2C"/>
    <w:rsid w:val="004926A5"/>
    <w:rsid w:val="005547FD"/>
    <w:rsid w:val="006C0A7B"/>
    <w:rsid w:val="006C6415"/>
    <w:rsid w:val="007B4493"/>
    <w:rsid w:val="008168A8"/>
    <w:rsid w:val="009D4216"/>
    <w:rsid w:val="00A01DB6"/>
    <w:rsid w:val="00A5109A"/>
    <w:rsid w:val="00B16A3E"/>
    <w:rsid w:val="00BA77FE"/>
    <w:rsid w:val="00BD46AB"/>
    <w:rsid w:val="00CB0C92"/>
    <w:rsid w:val="00D14C33"/>
    <w:rsid w:val="00D96F8A"/>
    <w:rsid w:val="00DE2E37"/>
    <w:rsid w:val="00E17B62"/>
    <w:rsid w:val="00F3117F"/>
    <w:rsid w:val="00F72479"/>
    <w:rsid w:val="00F77AB6"/>
    <w:rsid w:val="00FC1BAF"/>
    <w:rsid w:val="00FE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A6236"/>
  <w15:chartTrackingRefBased/>
  <w15:docId w15:val="{50CD43A4-F611-4D37-8C9E-A0D90A4A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568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Bottasso</dc:creator>
  <cp:keywords/>
  <dc:description/>
  <cp:lastModifiedBy>Oscar Bottasso</cp:lastModifiedBy>
  <cp:revision>31</cp:revision>
  <dcterms:created xsi:type="dcterms:W3CDTF">2021-09-22T21:23:00Z</dcterms:created>
  <dcterms:modified xsi:type="dcterms:W3CDTF">2021-09-24T09:37:00Z</dcterms:modified>
</cp:coreProperties>
</file>