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1F4" w14:textId="7BA65D38" w:rsidR="00882C7E" w:rsidRPr="002C37B1" w:rsidRDefault="00A45F33" w:rsidP="002C37B1">
      <w:pPr>
        <w:spacing w:after="0" w:line="240" w:lineRule="auto"/>
        <w:jc w:val="center"/>
        <w:rPr>
          <w:sz w:val="24"/>
          <w:szCs w:val="24"/>
        </w:rPr>
      </w:pPr>
      <w:r w:rsidRPr="002C37B1">
        <w:rPr>
          <w:sz w:val="24"/>
          <w:szCs w:val="24"/>
        </w:rPr>
        <w:t>UN ESTUDIO QUE APORTA UN MEJOR ENTENDIMIENTO RESPECTO A LA EFICIENCIA DE LA VARIANTE DELTA EN TERMINOS DE SU INFECTIV</w:t>
      </w:r>
      <w:r w:rsidR="002C37B1" w:rsidRPr="002C37B1">
        <w:rPr>
          <w:sz w:val="24"/>
          <w:szCs w:val="24"/>
        </w:rPr>
        <w:t>ID</w:t>
      </w:r>
      <w:r w:rsidRPr="002C37B1">
        <w:rPr>
          <w:sz w:val="24"/>
          <w:szCs w:val="24"/>
        </w:rPr>
        <w:t>A</w:t>
      </w:r>
      <w:r w:rsidR="002C37B1" w:rsidRPr="002C37B1">
        <w:rPr>
          <w:sz w:val="24"/>
          <w:szCs w:val="24"/>
        </w:rPr>
        <w:t>D</w:t>
      </w:r>
      <w:r w:rsidRPr="002C37B1">
        <w:rPr>
          <w:sz w:val="24"/>
          <w:szCs w:val="24"/>
        </w:rPr>
        <w:t xml:space="preserve"> Y EVASION DE LA RESPUESTA INMUNE</w:t>
      </w:r>
    </w:p>
    <w:p w14:paraId="3CA00228" w14:textId="77777777" w:rsidR="00A45F33" w:rsidRDefault="00A45F33" w:rsidP="001437C2">
      <w:pPr>
        <w:spacing w:after="0" w:line="240" w:lineRule="auto"/>
        <w:jc w:val="both"/>
      </w:pPr>
    </w:p>
    <w:p w14:paraId="779A871C" w14:textId="77777777" w:rsidR="00A45F33" w:rsidRDefault="00A45F33" w:rsidP="001437C2">
      <w:pPr>
        <w:spacing w:after="0" w:line="240" w:lineRule="auto"/>
        <w:jc w:val="both"/>
      </w:pPr>
    </w:p>
    <w:p w14:paraId="51102CD7" w14:textId="288A80F3" w:rsidR="001511C9" w:rsidRDefault="001511C9" w:rsidP="001437C2">
      <w:pPr>
        <w:spacing w:after="0" w:line="240" w:lineRule="auto"/>
        <w:jc w:val="both"/>
      </w:pPr>
      <w:r>
        <w:t xml:space="preserve">La variante B.1.617 se identificó por primera vez en el estado de Maharashtra </w:t>
      </w:r>
      <w:r w:rsidR="00C560D7">
        <w:t xml:space="preserve">ente fines </w:t>
      </w:r>
      <w:r>
        <w:t xml:space="preserve">de 2020 </w:t>
      </w:r>
      <w:r w:rsidR="00C560D7">
        <w:t xml:space="preserve">y </w:t>
      </w:r>
      <w:r>
        <w:t xml:space="preserve">principios de 2021, </w:t>
      </w:r>
      <w:r w:rsidR="00C560D7">
        <w:t xml:space="preserve">para luego </w:t>
      </w:r>
      <w:r>
        <w:t>extend</w:t>
      </w:r>
      <w:r w:rsidR="00C560D7">
        <w:t>erse a toda</w:t>
      </w:r>
      <w:r>
        <w:t xml:space="preserve"> la India y </w:t>
      </w:r>
      <w:r w:rsidR="00C560D7">
        <w:t>muchísimos pa</w:t>
      </w:r>
      <w:r>
        <w:t>íses. El primer sublinaje detect</w:t>
      </w:r>
      <w:r w:rsidR="00C560D7">
        <w:t xml:space="preserve">ado </w:t>
      </w:r>
      <w:r>
        <w:t xml:space="preserve">fue B.1.617.1, seguido de B.1.617.2, ambos </w:t>
      </w:r>
      <w:r w:rsidR="00C560D7">
        <w:t>con un</w:t>
      </w:r>
      <w:r>
        <w:t xml:space="preserve">a mutación </w:t>
      </w:r>
      <w:r w:rsidR="007A6D9A">
        <w:t xml:space="preserve">en </w:t>
      </w:r>
      <w:r>
        <w:t xml:space="preserve">el </w:t>
      </w:r>
      <w:r w:rsidR="00C560D7">
        <w:t xml:space="preserve">dominio de </w:t>
      </w:r>
      <w:r>
        <w:t xml:space="preserve">unión al receptor </w:t>
      </w:r>
      <w:r w:rsidR="007B6CEC">
        <w:t xml:space="preserve">(RBD) </w:t>
      </w:r>
      <w:r>
        <w:t xml:space="preserve">de </w:t>
      </w:r>
      <w:r w:rsidR="00BB23D2">
        <w:t xml:space="preserve">la proteína </w:t>
      </w:r>
      <w:r w:rsidR="00C560D7">
        <w:t>S</w:t>
      </w:r>
      <w:r>
        <w:t>. Est</w:t>
      </w:r>
      <w:r w:rsidR="00C560D7">
        <w:t xml:space="preserve">e cambio </w:t>
      </w:r>
      <w:r w:rsidR="007A6D9A">
        <w:t xml:space="preserve">parece </w:t>
      </w:r>
      <w:r>
        <w:t>confer</w:t>
      </w:r>
      <w:r w:rsidR="007A6D9A">
        <w:t>ir</w:t>
      </w:r>
      <w:r>
        <w:t xml:space="preserve"> un aumento de la infectividad </w:t>
      </w:r>
      <w:r w:rsidR="00C560D7">
        <w:t xml:space="preserve">a la vez que </w:t>
      </w:r>
      <w:r w:rsidR="00437860">
        <w:t xml:space="preserve">las vuelve </w:t>
      </w:r>
      <w:r w:rsidR="00C560D7">
        <w:t xml:space="preserve">un </w:t>
      </w:r>
      <w:r w:rsidR="007A6D9A">
        <w:t>tanto más resistente</w:t>
      </w:r>
      <w:r w:rsidR="00C560D7">
        <w:t xml:space="preserve"> </w:t>
      </w:r>
      <w:r>
        <w:t xml:space="preserve">a los anticuerpos neutralizantes. La variante B.1.617.2 </w:t>
      </w:r>
      <w:r w:rsidR="00437860">
        <w:t>(</w:t>
      </w:r>
      <w:r>
        <w:t>Delta</w:t>
      </w:r>
      <w:r w:rsidR="00437860">
        <w:t>)</w:t>
      </w:r>
      <w:r>
        <w:t xml:space="preserve"> viene </w:t>
      </w:r>
      <w:r w:rsidR="00437860">
        <w:t>pre</w:t>
      </w:r>
      <w:r>
        <w:t xml:space="preserve">dominando sobre B.1.617.1 (variante Kappa) y otros linajes </w:t>
      </w:r>
      <w:r w:rsidR="00C560D7">
        <w:t xml:space="preserve">como la </w:t>
      </w:r>
      <w:r w:rsidR="00C50A77">
        <w:t xml:space="preserve">alfa </w:t>
      </w:r>
      <w:r w:rsidR="00437860">
        <w:t>(</w:t>
      </w:r>
      <w:r>
        <w:t>B.1.1.7</w:t>
      </w:r>
      <w:r w:rsidR="00437860">
        <w:t>)</w:t>
      </w:r>
      <w:r>
        <w:t>.</w:t>
      </w:r>
    </w:p>
    <w:p w14:paraId="1C976343" w14:textId="1A085FAD" w:rsidR="001437C2" w:rsidRDefault="00437860" w:rsidP="001437C2">
      <w:pPr>
        <w:spacing w:after="0" w:line="240" w:lineRule="auto"/>
        <w:jc w:val="both"/>
      </w:pPr>
      <w:r>
        <w:t>En continuidad con este cuerpo de evidencia, a</w:t>
      </w:r>
      <w:r w:rsidR="00FA46A0">
        <w:t xml:space="preserve"> principios de setiembre la revista Nature publicó un trabajo en el cual se caracterizaron una serie de aspectos vinculados a </w:t>
      </w:r>
      <w:r w:rsidR="007A6D9A">
        <w:t xml:space="preserve">esta </w:t>
      </w:r>
      <w:r w:rsidR="00FA46A0">
        <w:t xml:space="preserve">mentada variante </w:t>
      </w:r>
      <w:r w:rsidR="00651DBE">
        <w:t>D</w:t>
      </w:r>
      <w:r w:rsidR="00FA46A0">
        <w:t xml:space="preserve">elta. </w:t>
      </w:r>
      <w:r>
        <w:t xml:space="preserve">A nivel </w:t>
      </w:r>
      <w:r w:rsidRPr="00437860">
        <w:rPr>
          <w:i/>
          <w:iCs/>
        </w:rPr>
        <w:t>i</w:t>
      </w:r>
      <w:r w:rsidR="00292FF3" w:rsidRPr="00437860">
        <w:rPr>
          <w:i/>
          <w:iCs/>
        </w:rPr>
        <w:t>n vitro</w:t>
      </w:r>
      <w:r w:rsidR="00292FF3">
        <w:t xml:space="preserve">, B.1.617.2 es 6 </w:t>
      </w:r>
      <w:r w:rsidR="00FA46A0">
        <w:t xml:space="preserve">y 8 </w:t>
      </w:r>
      <w:r w:rsidR="00292FF3">
        <w:t xml:space="preserve">veces menos sensible a los anticuerpos neutralizantes </w:t>
      </w:r>
      <w:r w:rsidR="00FA46A0">
        <w:t xml:space="preserve">presentes en </w:t>
      </w:r>
      <w:r w:rsidR="00292FF3">
        <w:t>el suero de los individuos recuperados</w:t>
      </w:r>
      <w:r w:rsidR="00FA46A0">
        <w:t xml:space="preserve"> de COVID-19</w:t>
      </w:r>
      <w:r w:rsidR="00292FF3">
        <w:t xml:space="preserve">, </w:t>
      </w:r>
      <w:r w:rsidR="00FA46A0">
        <w:t>o</w:t>
      </w:r>
      <w:r w:rsidR="00292FF3">
        <w:t xml:space="preserve"> </w:t>
      </w:r>
      <w:r w:rsidR="007A6D9A">
        <w:t xml:space="preserve">bien </w:t>
      </w:r>
      <w:r w:rsidR="00292FF3">
        <w:t xml:space="preserve">los </w:t>
      </w:r>
      <w:r w:rsidR="007A6D9A">
        <w:t>sintetiza</w:t>
      </w:r>
      <w:r w:rsidR="00C91088">
        <w:t>dos</w:t>
      </w:r>
      <w:r w:rsidR="007A6D9A">
        <w:t xml:space="preserve"> tras</w:t>
      </w:r>
      <w:r w:rsidR="00FA46A0">
        <w:t xml:space="preserve"> </w:t>
      </w:r>
      <w:r w:rsidR="00292FF3">
        <w:t>la vacuna</w:t>
      </w:r>
      <w:r w:rsidR="00FA46A0">
        <w:t xml:space="preserve">ción </w:t>
      </w:r>
      <w:r w:rsidR="007B6CEC">
        <w:t xml:space="preserve">(ChAdOx-1 o BNT162b2) </w:t>
      </w:r>
      <w:r w:rsidR="00292FF3">
        <w:t xml:space="preserve">en comparación con </w:t>
      </w:r>
      <w:r w:rsidR="00FA46A0">
        <w:t xml:space="preserve">los niveles de neutralización </w:t>
      </w:r>
      <w:r w:rsidR="00F64E91">
        <w:t xml:space="preserve">registrados </w:t>
      </w:r>
      <w:r w:rsidR="007A6D9A">
        <w:t>cuando se los confronta</w:t>
      </w:r>
      <w:r w:rsidR="00F64E91">
        <w:t>ba</w:t>
      </w:r>
      <w:r w:rsidR="007A6D9A">
        <w:t xml:space="preserve"> con la variante original del virus </w:t>
      </w:r>
      <w:r w:rsidR="00292FF3">
        <w:t>(Wuhan</w:t>
      </w:r>
      <w:r w:rsidR="00FA46A0">
        <w:t>)</w:t>
      </w:r>
      <w:r w:rsidR="00292FF3">
        <w:t xml:space="preserve">. Los títulos de neutralización sérica frente a B.1.617.2 fueron menores </w:t>
      </w:r>
      <w:r w:rsidR="007B6CEC">
        <w:t>para quienes recibieron</w:t>
      </w:r>
      <w:r w:rsidR="00292FF3">
        <w:t xml:space="preserve"> ChAdOx-1 </w:t>
      </w:r>
      <w:r w:rsidR="007B6CEC">
        <w:t>respecto de</w:t>
      </w:r>
      <w:r w:rsidR="00292FF3">
        <w:t xml:space="preserve"> BNT162b2. </w:t>
      </w:r>
      <w:r w:rsidR="007B6CEC">
        <w:t xml:space="preserve">La proteína S de </w:t>
      </w:r>
      <w:r w:rsidR="00292FF3">
        <w:t xml:space="preserve">B.1.617.2 </w:t>
      </w:r>
      <w:r w:rsidR="007B6CEC">
        <w:t xml:space="preserve">mostró una menor </w:t>
      </w:r>
      <w:r w:rsidR="00292FF3">
        <w:t xml:space="preserve">sensibilidad a </w:t>
      </w:r>
      <w:r w:rsidR="007B6CEC">
        <w:t xml:space="preserve">los </w:t>
      </w:r>
      <w:r w:rsidR="00292FF3">
        <w:t xml:space="preserve">anticuerpos monoclonales </w:t>
      </w:r>
      <w:r w:rsidR="007B6CEC">
        <w:t xml:space="preserve">dirigidos hacia </w:t>
      </w:r>
      <w:r w:rsidR="00292FF3">
        <w:t xml:space="preserve">el </w:t>
      </w:r>
      <w:r w:rsidR="007B6CEC">
        <w:t>R</w:t>
      </w:r>
      <w:r w:rsidR="00292FF3">
        <w:t>BD</w:t>
      </w:r>
      <w:r w:rsidR="007B6CEC">
        <w:t xml:space="preserve"> como así también el dominio </w:t>
      </w:r>
      <w:r w:rsidR="00292FF3">
        <w:t>N-terminal</w:t>
      </w:r>
      <w:r w:rsidR="00651DBE">
        <w:t xml:space="preserve"> de S</w:t>
      </w:r>
      <w:r w:rsidR="00292FF3">
        <w:t xml:space="preserve">. </w:t>
      </w:r>
      <w:r w:rsidR="000F1CD5">
        <w:t xml:space="preserve">En el mismo sentido </w:t>
      </w:r>
      <w:r w:rsidR="00292FF3">
        <w:t xml:space="preserve">B.1.617.2 </w:t>
      </w:r>
      <w:r w:rsidR="000F1CD5">
        <w:t>evidenci</w:t>
      </w:r>
      <w:r w:rsidR="00292FF3">
        <w:t>ó una mayor eficiencia replica</w:t>
      </w:r>
      <w:r w:rsidR="00F64E91">
        <w:t>tiva</w:t>
      </w:r>
      <w:r w:rsidR="00292FF3">
        <w:t xml:space="preserve"> </w:t>
      </w:r>
      <w:r w:rsidR="00AD021E">
        <w:t xml:space="preserve">sea en organoides o sistemas </w:t>
      </w:r>
      <w:r w:rsidR="00292FF3">
        <w:t xml:space="preserve">epiteliales </w:t>
      </w:r>
      <w:r w:rsidR="000F1CD5">
        <w:t xml:space="preserve">representativos </w:t>
      </w:r>
      <w:r w:rsidR="00292FF3">
        <w:t>de la</w:t>
      </w:r>
      <w:r w:rsidR="006022B5">
        <w:t>s mucosas de la</w:t>
      </w:r>
      <w:r w:rsidR="00292FF3">
        <w:t xml:space="preserve"> vía respiratoria humana </w:t>
      </w:r>
      <w:r w:rsidR="000F1CD5">
        <w:t xml:space="preserve">en relación con lo observado </w:t>
      </w:r>
      <w:r w:rsidR="00B10E05">
        <w:t xml:space="preserve">al estudiar </w:t>
      </w:r>
      <w:r w:rsidR="00292FF3">
        <w:t>B.1.1.7</w:t>
      </w:r>
      <w:r w:rsidR="00F64E91">
        <w:t>. Dicho</w:t>
      </w:r>
      <w:r w:rsidR="00B10E05">
        <w:t xml:space="preserve"> fenómeno</w:t>
      </w:r>
      <w:r w:rsidR="00292FF3">
        <w:t xml:space="preserve"> </w:t>
      </w:r>
      <w:r w:rsidR="000F1CD5">
        <w:t xml:space="preserve">tenía una vinculación directa </w:t>
      </w:r>
      <w:r w:rsidR="00292FF3">
        <w:t xml:space="preserve">con </w:t>
      </w:r>
      <w:r w:rsidR="00AD021E">
        <w:t>una esci</w:t>
      </w:r>
      <w:r w:rsidR="000F1CD5">
        <w:t xml:space="preserve">sión </w:t>
      </w:r>
      <w:r w:rsidR="00BB23D2">
        <w:t>en la espícula</w:t>
      </w:r>
      <w:r w:rsidR="00F64E91">
        <w:t xml:space="preserve"> (S)</w:t>
      </w:r>
      <w:r w:rsidR="00BB23D2">
        <w:t xml:space="preserve"> </w:t>
      </w:r>
      <w:r w:rsidR="00AD021E">
        <w:t xml:space="preserve">de </w:t>
      </w:r>
      <w:r w:rsidR="00292FF3">
        <w:t>B.1.617.2</w:t>
      </w:r>
      <w:r w:rsidR="00963A6D">
        <w:t xml:space="preserve"> (que </w:t>
      </w:r>
      <w:r w:rsidR="00B10E05">
        <w:t xml:space="preserve">así se torna </w:t>
      </w:r>
      <w:r w:rsidR="00963A6D">
        <w:t>más infectiva)</w:t>
      </w:r>
      <w:r w:rsidR="00292FF3">
        <w:t xml:space="preserve">. </w:t>
      </w:r>
      <w:r w:rsidR="00B10E05">
        <w:t>A su vez, esta p</w:t>
      </w:r>
      <w:r w:rsidR="003B0DFD">
        <w:t xml:space="preserve">roteína </w:t>
      </w:r>
      <w:r w:rsidR="00AD021E">
        <w:t>también e</w:t>
      </w:r>
      <w:r w:rsidR="003B0DFD">
        <w:t>ra</w:t>
      </w:r>
      <w:r w:rsidR="00AD021E">
        <w:t xml:space="preserve"> </w:t>
      </w:r>
      <w:r w:rsidR="00292FF3">
        <w:t xml:space="preserve">capaz de mediar </w:t>
      </w:r>
      <w:r w:rsidR="00B10E05">
        <w:t xml:space="preserve">una mejor </w:t>
      </w:r>
      <w:r w:rsidR="00292FF3">
        <w:t xml:space="preserve">formación de </w:t>
      </w:r>
      <w:r w:rsidR="00AD021E">
        <w:t>sincicios</w:t>
      </w:r>
      <w:r w:rsidR="00292FF3">
        <w:t xml:space="preserve"> </w:t>
      </w:r>
      <w:r w:rsidR="006022B5">
        <w:t>(</w:t>
      </w:r>
      <w:r w:rsidR="006022B5" w:rsidRPr="00812851">
        <w:t xml:space="preserve">fusión </w:t>
      </w:r>
      <w:r w:rsidR="00BB23D2">
        <w:t xml:space="preserve">con </w:t>
      </w:r>
      <w:r w:rsidR="006022B5" w:rsidRPr="00812851">
        <w:t>diseminación célula-célula</w:t>
      </w:r>
      <w:r w:rsidR="006022B5">
        <w:t xml:space="preserve">) </w:t>
      </w:r>
      <w:r w:rsidR="00B10E05">
        <w:t xml:space="preserve">lo cual </w:t>
      </w:r>
      <w:r w:rsidR="00BB23D2">
        <w:t xml:space="preserve">permite </w:t>
      </w:r>
      <w:r w:rsidR="006022B5" w:rsidRPr="00812851">
        <w:t>eva</w:t>
      </w:r>
      <w:r w:rsidR="006022B5">
        <w:t>dir la</w:t>
      </w:r>
      <w:r w:rsidR="00B10E05">
        <w:t xml:space="preserve"> acción de las</w:t>
      </w:r>
      <w:r w:rsidR="006022B5">
        <w:t xml:space="preserve"> </w:t>
      </w:r>
      <w:r w:rsidR="00963A6D">
        <w:t>inmunoglobulinas</w:t>
      </w:r>
      <w:r w:rsidR="006022B5">
        <w:t xml:space="preserve"> </w:t>
      </w:r>
      <w:r w:rsidR="00B10E05">
        <w:t>(que sólo operan en el espacio extracelular)</w:t>
      </w:r>
      <w:r w:rsidR="002D0E0C">
        <w:t>;</w:t>
      </w:r>
      <w:r w:rsidR="00B10E05">
        <w:t xml:space="preserve"> </w:t>
      </w:r>
      <w:r w:rsidR="006022B5">
        <w:t xml:space="preserve">a la par de </w:t>
      </w:r>
      <w:r w:rsidR="00AD021E">
        <w:t xml:space="preserve">una menor sensibilidad </w:t>
      </w:r>
      <w:r w:rsidR="00292FF3">
        <w:t>al</w:t>
      </w:r>
      <w:r w:rsidR="003B0DFD">
        <w:t xml:space="preserve"> efecto i</w:t>
      </w:r>
      <w:r w:rsidR="00292FF3">
        <w:t>nhibi</w:t>
      </w:r>
      <w:r w:rsidR="003B0DFD">
        <w:t xml:space="preserve">torio de los </w:t>
      </w:r>
      <w:r w:rsidR="00292FF3">
        <w:t xml:space="preserve">anticuerpos neutralizantes </w:t>
      </w:r>
      <w:r w:rsidR="00B10E05">
        <w:t xml:space="preserve">al comparárselo con los resultados obtenidos con </w:t>
      </w:r>
      <w:r w:rsidR="00AD021E">
        <w:t xml:space="preserve">la </w:t>
      </w:r>
      <w:r w:rsidR="00651DBE">
        <w:t>contraparte</w:t>
      </w:r>
      <w:r w:rsidR="00AD021E">
        <w:t xml:space="preserve"> S de </w:t>
      </w:r>
      <w:r w:rsidR="00B10E05">
        <w:t>Wuhan</w:t>
      </w:r>
      <w:r w:rsidR="00292FF3">
        <w:t xml:space="preserve">. </w:t>
      </w:r>
      <w:r w:rsidR="00580623">
        <w:t>En el mismo sentido,</w:t>
      </w:r>
      <w:r w:rsidR="00292FF3">
        <w:t xml:space="preserve"> B.1.617.2 </w:t>
      </w:r>
      <w:r w:rsidR="003154F1">
        <w:t xml:space="preserve">denotaba una </w:t>
      </w:r>
      <w:r w:rsidR="00292FF3">
        <w:t xml:space="preserve">mayor </w:t>
      </w:r>
      <w:r w:rsidR="003154F1">
        <w:t xml:space="preserve">facilidad para ingresar a la célula y la consiguiente capacidad </w:t>
      </w:r>
      <w:r w:rsidR="00292FF3">
        <w:t>replica</w:t>
      </w:r>
      <w:r w:rsidR="003154F1">
        <w:t>tiva respecto de lo observ</w:t>
      </w:r>
      <w:r w:rsidR="00BB23D2">
        <w:t>ado</w:t>
      </w:r>
      <w:r w:rsidR="003154F1">
        <w:t xml:space="preserve"> con la variante </w:t>
      </w:r>
      <w:r w:rsidR="00292FF3">
        <w:t xml:space="preserve">B.1.617.1, lo que </w:t>
      </w:r>
      <w:r w:rsidR="003154F1">
        <w:t xml:space="preserve">podría </w:t>
      </w:r>
      <w:r w:rsidR="00292FF3">
        <w:t>explica</w:t>
      </w:r>
      <w:r w:rsidR="003154F1">
        <w:t>r</w:t>
      </w:r>
      <w:r w:rsidR="00292FF3">
        <w:t xml:space="preserve"> la dominancia de </w:t>
      </w:r>
      <w:r w:rsidR="003154F1">
        <w:t>la primera sobre la segunda</w:t>
      </w:r>
      <w:r w:rsidR="00292FF3">
        <w:t xml:space="preserve">. </w:t>
      </w:r>
      <w:r w:rsidR="00827091">
        <w:t>La investigación se complementó con u</w:t>
      </w:r>
      <w:r w:rsidR="00292FF3">
        <w:t>n</w:t>
      </w:r>
      <w:r w:rsidR="00827091">
        <w:t xml:space="preserve">a exploración en </w:t>
      </w:r>
      <w:r w:rsidR="00292FF3">
        <w:t xml:space="preserve">más de 130 trabajadores </w:t>
      </w:r>
      <w:r w:rsidR="00827091">
        <w:t>de la salud inf</w:t>
      </w:r>
      <w:r w:rsidR="00292FF3">
        <w:t>ectado</w:t>
      </w:r>
      <w:r w:rsidR="00F64E91">
        <w:t>s</w:t>
      </w:r>
      <w:r w:rsidR="00292FF3">
        <w:t xml:space="preserve"> con SARS-CoV-2 durante un período de circulación de</w:t>
      </w:r>
      <w:r w:rsidR="00BB23D2">
        <w:t>l</w:t>
      </w:r>
      <w:r w:rsidR="00292FF3">
        <w:t xml:space="preserve"> linaje mixto, </w:t>
      </w:r>
      <w:r w:rsidR="002D0E0C">
        <w:t xml:space="preserve">donde </w:t>
      </w:r>
      <w:r w:rsidR="00580623">
        <w:t>lo</w:t>
      </w:r>
      <w:r w:rsidR="008A66DF">
        <w:t xml:space="preserve">s estudios de secuenciación indicaron que </w:t>
      </w:r>
      <w:r w:rsidR="00292FF3">
        <w:t xml:space="preserve">la vacuna ChAdOx-1 </w:t>
      </w:r>
      <w:r w:rsidR="008A66DF">
        <w:t xml:space="preserve">exhibía una menor </w:t>
      </w:r>
      <w:r w:rsidR="00292FF3">
        <w:t xml:space="preserve">efectividad contra B.1.617.2 </w:t>
      </w:r>
      <w:r w:rsidR="001437C2">
        <w:t>respecto de</w:t>
      </w:r>
      <w:r w:rsidR="00292FF3">
        <w:t xml:space="preserve"> B.1.617.2. </w:t>
      </w:r>
    </w:p>
    <w:p w14:paraId="4D1E11C8" w14:textId="7CDFB873" w:rsidR="00E17B62" w:rsidRDefault="00963A6D" w:rsidP="00DD626F">
      <w:pPr>
        <w:spacing w:after="0" w:line="240" w:lineRule="auto"/>
        <w:jc w:val="both"/>
      </w:pPr>
      <w:r w:rsidRPr="00812851">
        <w:t xml:space="preserve">Estos datos </w:t>
      </w:r>
      <w:r>
        <w:t xml:space="preserve">encajan con resultados ya publicados </w:t>
      </w:r>
      <w:r w:rsidR="00BB23D2">
        <w:t>y</w:t>
      </w:r>
      <w:r w:rsidR="00580623">
        <w:t xml:space="preserve"> </w:t>
      </w:r>
      <w:r>
        <w:t>en su conjunto apuntan a</w:t>
      </w:r>
      <w:r w:rsidRPr="00812851">
        <w:t xml:space="preserve"> la evasión inmune </w:t>
      </w:r>
      <w:r w:rsidR="00BB23D2">
        <w:t xml:space="preserve">sumado a </w:t>
      </w:r>
      <w:r w:rsidRPr="00812851">
        <w:t xml:space="preserve">una mayor transmisibilidad </w:t>
      </w:r>
      <w:r>
        <w:t xml:space="preserve">de persona a persona </w:t>
      </w:r>
      <w:r w:rsidRPr="00812851">
        <w:t xml:space="preserve">como posibles impulsores de </w:t>
      </w:r>
      <w:r>
        <w:t xml:space="preserve">la eficiencia de </w:t>
      </w:r>
      <w:r w:rsidRPr="00812851">
        <w:t xml:space="preserve">Delta </w:t>
      </w:r>
      <w:r w:rsidR="00C91088">
        <w:t xml:space="preserve">en esto de </w:t>
      </w:r>
      <w:r>
        <w:t xml:space="preserve">ir desplazando a </w:t>
      </w:r>
      <w:r w:rsidR="00A87CF6">
        <w:t>sus contrinc</w:t>
      </w:r>
      <w:r>
        <w:t>antes</w:t>
      </w:r>
      <w:r w:rsidRPr="00812851">
        <w:t xml:space="preserve">. </w:t>
      </w:r>
      <w:r>
        <w:t>Consecuentemente, e</w:t>
      </w:r>
      <w:r w:rsidR="00DD626F">
        <w:t xml:space="preserve">s claro </w:t>
      </w:r>
      <w:r w:rsidR="00F64E91">
        <w:t xml:space="preserve">la necesidad de </w:t>
      </w:r>
      <w:r w:rsidR="00DD626F">
        <w:t>un</w:t>
      </w:r>
      <w:r>
        <w:t xml:space="preserve">a vigilancia muy estrecha en torno a </w:t>
      </w:r>
      <w:r w:rsidR="00DD626F">
        <w:t xml:space="preserve">la posibilidad que </w:t>
      </w:r>
      <w:r w:rsidR="00580623">
        <w:t xml:space="preserve">dicha </w:t>
      </w:r>
      <w:r w:rsidR="00292FF3">
        <w:t xml:space="preserve">variante </w:t>
      </w:r>
      <w:r w:rsidR="00DD626F">
        <w:t>ocup</w:t>
      </w:r>
      <w:r w:rsidR="00580623">
        <w:t xml:space="preserve">e </w:t>
      </w:r>
      <w:r w:rsidR="00DD626F">
        <w:t xml:space="preserve">los nichos epidemiológicos </w:t>
      </w:r>
      <w:r w:rsidR="00F64E91">
        <w:t xml:space="preserve">aun cuando el </w:t>
      </w:r>
      <w:r w:rsidR="001B3C4D">
        <w:t xml:space="preserve">número </w:t>
      </w:r>
      <w:r w:rsidR="007A6D9A">
        <w:t>de vacuna</w:t>
      </w:r>
      <w:r w:rsidR="001B3C4D">
        <w:t>dos está alcanzando niveles sustanciales</w:t>
      </w:r>
      <w:r w:rsidR="00292FF3">
        <w:t xml:space="preserve">. </w:t>
      </w:r>
    </w:p>
    <w:p w14:paraId="5DDD1F97" w14:textId="0711DBBF" w:rsidR="00292FF3" w:rsidRDefault="00292FF3" w:rsidP="00292FF3">
      <w:pPr>
        <w:spacing w:after="0" w:line="240" w:lineRule="auto"/>
      </w:pPr>
    </w:p>
    <w:p w14:paraId="6AB7B652" w14:textId="5A657AE9" w:rsidR="001437C2" w:rsidRPr="00C91088" w:rsidRDefault="001437C2" w:rsidP="00292FF3">
      <w:pPr>
        <w:spacing w:after="0" w:line="240" w:lineRule="auto"/>
        <w:rPr>
          <w:b/>
          <w:bCs/>
        </w:rPr>
      </w:pPr>
      <w:r w:rsidRPr="00C91088">
        <w:rPr>
          <w:b/>
          <w:bCs/>
        </w:rPr>
        <w:t>Referencia</w:t>
      </w:r>
    </w:p>
    <w:p w14:paraId="55E0A513" w14:textId="76C7D15C" w:rsidR="00292FF3" w:rsidRPr="00BB23D2" w:rsidRDefault="00292FF3" w:rsidP="00A35E33">
      <w:pPr>
        <w:spacing w:after="0" w:line="240" w:lineRule="auto"/>
        <w:jc w:val="both"/>
        <w:rPr>
          <w:lang w:val="en-US"/>
        </w:rPr>
      </w:pPr>
      <w:r w:rsidRPr="00C91088">
        <w:t xml:space="preserve">Mlcochova P, et al. </w:t>
      </w:r>
      <w:r w:rsidRPr="00292FF3">
        <w:rPr>
          <w:lang w:val="en-US"/>
        </w:rPr>
        <w:t>SARS-CoV-2 B.1.617.2 Delta variant replication and immune</w:t>
      </w:r>
      <w:r w:rsidR="009F4259">
        <w:rPr>
          <w:lang w:val="en-US"/>
        </w:rPr>
        <w:t xml:space="preserve"> evasion</w:t>
      </w:r>
      <w:r w:rsidRPr="00292FF3">
        <w:rPr>
          <w:lang w:val="en-US"/>
        </w:rPr>
        <w:t>.</w:t>
      </w:r>
      <w:r>
        <w:rPr>
          <w:lang w:val="en-US"/>
        </w:rPr>
        <w:t xml:space="preserve"> </w:t>
      </w:r>
      <w:r w:rsidRPr="00BB23D2">
        <w:rPr>
          <w:lang w:val="en-US"/>
        </w:rPr>
        <w:t>Nature</w:t>
      </w:r>
      <w:r w:rsidR="009F4259" w:rsidRPr="00BB23D2">
        <w:rPr>
          <w:lang w:val="en-US"/>
        </w:rPr>
        <w:t xml:space="preserve">. </w:t>
      </w:r>
      <w:hyperlink r:id="rId4" w:history="1">
        <w:r w:rsidRPr="00BB23D2">
          <w:rPr>
            <w:rStyle w:val="Hipervnculo"/>
            <w:lang w:val="en-US"/>
          </w:rPr>
          <w:t>https://doi.org/10.1038/s41586-021-03944-y</w:t>
        </w:r>
      </w:hyperlink>
      <w:r w:rsidRPr="00BB23D2">
        <w:rPr>
          <w:lang w:val="en-US"/>
        </w:rPr>
        <w:t xml:space="preserve"> (2021)</w:t>
      </w:r>
    </w:p>
    <w:p w14:paraId="1DE447FA" w14:textId="59AA0362" w:rsidR="00812851" w:rsidRPr="00BB23D2" w:rsidRDefault="00812851" w:rsidP="00292FF3">
      <w:pPr>
        <w:spacing w:after="0" w:line="240" w:lineRule="auto"/>
        <w:rPr>
          <w:lang w:val="en-US"/>
        </w:rPr>
      </w:pPr>
    </w:p>
    <w:sectPr w:rsidR="00812851" w:rsidRPr="00BB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jUzMDAwNgXSlko6SsGpxcWZ+XkgBUa1AFqMXsQsAAAA"/>
  </w:docVars>
  <w:rsids>
    <w:rsidRoot w:val="00292FF3"/>
    <w:rsid w:val="000F1CD5"/>
    <w:rsid w:val="001437C2"/>
    <w:rsid w:val="001511C9"/>
    <w:rsid w:val="001B3C4D"/>
    <w:rsid w:val="00292FF3"/>
    <w:rsid w:val="002C37B1"/>
    <w:rsid w:val="002D0E0C"/>
    <w:rsid w:val="002F69B1"/>
    <w:rsid w:val="003154F1"/>
    <w:rsid w:val="003B0DFD"/>
    <w:rsid w:val="00437860"/>
    <w:rsid w:val="00494692"/>
    <w:rsid w:val="00556CA2"/>
    <w:rsid w:val="00580623"/>
    <w:rsid w:val="006022B5"/>
    <w:rsid w:val="00651DBE"/>
    <w:rsid w:val="007A6D9A"/>
    <w:rsid w:val="007B6CEC"/>
    <w:rsid w:val="00812851"/>
    <w:rsid w:val="00827091"/>
    <w:rsid w:val="00852DC3"/>
    <w:rsid w:val="0086072B"/>
    <w:rsid w:val="00882C7E"/>
    <w:rsid w:val="008A66DF"/>
    <w:rsid w:val="00963A6D"/>
    <w:rsid w:val="009F4259"/>
    <w:rsid w:val="00A35E33"/>
    <w:rsid w:val="00A45F33"/>
    <w:rsid w:val="00A87CF6"/>
    <w:rsid w:val="00AD021E"/>
    <w:rsid w:val="00B10E05"/>
    <w:rsid w:val="00BA77FE"/>
    <w:rsid w:val="00BB23D2"/>
    <w:rsid w:val="00C50A77"/>
    <w:rsid w:val="00C560D7"/>
    <w:rsid w:val="00C91088"/>
    <w:rsid w:val="00CD3B44"/>
    <w:rsid w:val="00DD626F"/>
    <w:rsid w:val="00E17B62"/>
    <w:rsid w:val="00F64E91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8524"/>
  <w15:chartTrackingRefBased/>
  <w15:docId w15:val="{86529871-AA20-48A9-A4D7-B2EB5F9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s41586-021-03944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38</cp:revision>
  <dcterms:created xsi:type="dcterms:W3CDTF">2021-09-28T17:59:00Z</dcterms:created>
  <dcterms:modified xsi:type="dcterms:W3CDTF">2021-09-30T22:05:00Z</dcterms:modified>
</cp:coreProperties>
</file>