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0746" w14:textId="31390B7D" w:rsidR="00AA50B0" w:rsidRPr="00AA50B0" w:rsidRDefault="00AA50B0" w:rsidP="00AA50B0">
      <w:pPr>
        <w:tabs>
          <w:tab w:val="left" w:pos="5245"/>
        </w:tabs>
        <w:spacing w:after="0" w:line="240" w:lineRule="auto"/>
        <w:jc w:val="center"/>
        <w:rPr>
          <w:sz w:val="26"/>
          <w:szCs w:val="26"/>
        </w:rPr>
      </w:pPr>
      <w:r w:rsidRPr="00AA50B0">
        <w:rPr>
          <w:sz w:val="26"/>
          <w:szCs w:val="26"/>
        </w:rPr>
        <w:t>UNA VACUNA ANTI-COVID-19 VECTORIZADA EN LA FORMULACIÓN DE AEROSOL</w:t>
      </w:r>
    </w:p>
    <w:p w14:paraId="2E778503" w14:textId="77777777" w:rsidR="00AA50B0" w:rsidRPr="00AA50B0" w:rsidRDefault="00AA50B0" w:rsidP="00F0392E">
      <w:pPr>
        <w:spacing w:after="0" w:line="240" w:lineRule="auto"/>
        <w:jc w:val="both"/>
      </w:pPr>
    </w:p>
    <w:p w14:paraId="676E433A" w14:textId="42268A19" w:rsidR="00F0392E" w:rsidRDefault="00F0392E" w:rsidP="00F0392E">
      <w:pPr>
        <w:spacing w:after="0" w:line="240" w:lineRule="auto"/>
        <w:jc w:val="both"/>
      </w:pPr>
      <w:r>
        <w:t>E</w:t>
      </w:r>
      <w:r w:rsidR="00B15E6D">
        <w:t>n un ensayo de fase 1 aleatorizado abierto, en un solo hospital (Wuhan, China) se</w:t>
      </w:r>
      <w:r>
        <w:t xml:space="preserve"> evaluó la seguridad e inmunogenicidad de una vacuna para COVID-19 </w:t>
      </w:r>
      <w:r w:rsidR="00B15E6D">
        <w:t xml:space="preserve">basada </w:t>
      </w:r>
      <w:r>
        <w:t>e</w:t>
      </w:r>
      <w:r w:rsidR="00B15E6D">
        <w:t>n</w:t>
      </w:r>
      <w:r>
        <w:t xml:space="preserve"> un vector (adenovirus tipo 5 Ad5-nCoV) en aerosol. Los participantes</w:t>
      </w:r>
      <w:r w:rsidR="00B15E6D">
        <w:t xml:space="preserve">, adultos (≥18 años) seronegativos para SARS-CoV-2 </w:t>
      </w:r>
      <w:r>
        <w:t xml:space="preserve">fueron asignados al azar (1: 1: 1: 1: 1) en cinco grupos para ser vacunados mediante inyección intramuscular, inhalación de aerosol o ambas. Los </w:t>
      </w:r>
      <w:r w:rsidR="00B15E6D">
        <w:t xml:space="preserve">asignados a </w:t>
      </w:r>
      <w:r>
        <w:t>aerosoles recibieron una dosis alta inicial (2</w:t>
      </w:r>
      <w:r w:rsidR="00E62C03">
        <w:t>x</w:t>
      </w:r>
      <w:r>
        <w:t>10¹⁰ partículas virales Grupo HDmu) o dosis baja (1</w:t>
      </w:r>
      <w:r w:rsidR="00E62C03">
        <w:t>x</w:t>
      </w:r>
      <w:r>
        <w:t>10¹⁰ partículas; grupo LDmu) de la vacuna Ad5-nCoV el día 0, seguido de un refuerzo el día 28. El grupo de vacunación mixta recibió una vacuna intramuscular inicial (5</w:t>
      </w:r>
      <w:r w:rsidR="00E62C03">
        <w:t>x</w:t>
      </w:r>
      <w:r>
        <w:t>10¹⁰ partículas virales) el día 0, seguido de un refuerzo en aerosol (2</w:t>
      </w:r>
      <w:r w:rsidR="00E62C03">
        <w:t>x</w:t>
      </w:r>
      <w:r>
        <w:t>10¹⁰ partículas) el día 28 (grupo MIX). El grupo intramuscular recibió una dosis (5</w:t>
      </w:r>
      <w:r w:rsidR="00E62C03">
        <w:t>x</w:t>
      </w:r>
      <w:r>
        <w:t>10¹⁰ partículas; grupo 1Dim) o dos dosis (10</w:t>
      </w:r>
      <w:r w:rsidR="00E62C03">
        <w:t>x</w:t>
      </w:r>
      <w:r>
        <w:t xml:space="preserve">10¹⁰ partículas virales; grupo 2Dim) de Ad5-nCoV el día 0. </w:t>
      </w:r>
      <w:r w:rsidR="00CC2A13">
        <w:t xml:space="preserve">Los estudios </w:t>
      </w:r>
      <w:r>
        <w:t>de inmunogenicidad fueron los anticuerpos IgG anti-</w:t>
      </w:r>
      <w:r w:rsidR="00CC2A13">
        <w:t xml:space="preserve">dominio de unión al </w:t>
      </w:r>
      <w:r>
        <w:t xml:space="preserve">receptor de </w:t>
      </w:r>
      <w:r w:rsidR="00CC2A13">
        <w:t>S (</w:t>
      </w:r>
      <w:r>
        <w:t>SARS-CoV-2</w:t>
      </w:r>
      <w:r w:rsidR="00CC2A13">
        <w:t>)</w:t>
      </w:r>
      <w:r>
        <w:t xml:space="preserve"> y </w:t>
      </w:r>
      <w:r w:rsidR="00CC2A13">
        <w:t xml:space="preserve">los </w:t>
      </w:r>
      <w:r>
        <w:t>anticuerpo</w:t>
      </w:r>
      <w:r w:rsidR="0075172A">
        <w:t>s</w:t>
      </w:r>
      <w:r>
        <w:t xml:space="preserve"> neutralizante</w:t>
      </w:r>
      <w:r w:rsidR="00CC2A13">
        <w:t>s</w:t>
      </w:r>
      <w:r>
        <w:t xml:space="preserve"> </w:t>
      </w:r>
      <w:r w:rsidR="00CC2A13">
        <w:t>anti-</w:t>
      </w:r>
      <w:r>
        <w:t>SARS-CoV-2 al día 28 después de la última vacunación.</w:t>
      </w:r>
    </w:p>
    <w:p w14:paraId="4099CF4B" w14:textId="62ED6E5D" w:rsidR="001E1246" w:rsidRDefault="00E62C03" w:rsidP="001E1246">
      <w:pPr>
        <w:spacing w:after="0" w:line="240" w:lineRule="auto"/>
        <w:jc w:val="both"/>
      </w:pPr>
      <w:r>
        <w:t xml:space="preserve">En el ensayo se incluyeron </w:t>
      </w:r>
      <w:r w:rsidR="001E1246">
        <w:t xml:space="preserve">130 </w:t>
      </w:r>
      <w:r>
        <w:t xml:space="preserve">participantes, </w:t>
      </w:r>
      <w:r w:rsidR="001E1246">
        <w:t>asigna</w:t>
      </w:r>
      <w:r>
        <w:t>d</w:t>
      </w:r>
      <w:r w:rsidR="0075172A">
        <w:t>o</w:t>
      </w:r>
      <w:r>
        <w:t>s</w:t>
      </w:r>
      <w:r w:rsidR="001E1246">
        <w:t xml:space="preserve"> al azar a uno de los cinco grupos (26</w:t>
      </w:r>
      <w:r>
        <w:t>/</w:t>
      </w:r>
      <w:r w:rsidR="001E1246">
        <w:t xml:space="preserve"> grupo). Dentro de los 7 días posteriores a la vacunación, los eventos adversos ocurrieron en 18 (69%) en el grupo HDmu</w:t>
      </w:r>
      <w:r>
        <w:t>;</w:t>
      </w:r>
      <w:r w:rsidR="001E1246">
        <w:t xml:space="preserve"> 19 (73%) en el LDmu</w:t>
      </w:r>
      <w:r>
        <w:t xml:space="preserve">; </w:t>
      </w:r>
      <w:r w:rsidR="001E1246">
        <w:t>19 (73%) en el grupo MIX</w:t>
      </w:r>
      <w:r>
        <w:t>;</w:t>
      </w:r>
      <w:r w:rsidR="001E1246">
        <w:t xml:space="preserve"> 19 (73%) en el grupo 1Dim y 15 (58%) en el grupo 2Dim. Los eventos adversos más comunes informados 7 días después de la primera vacuna o de</w:t>
      </w:r>
      <w:r w:rsidR="0075172A">
        <w:t>l</w:t>
      </w:r>
      <w:r w:rsidR="001E1246">
        <w:t xml:space="preserve"> refuerzo fueron fiebre (62), fatiga (40) y dolor de cabeza (46). Se </w:t>
      </w:r>
      <w:r w:rsidR="0075172A">
        <w:t>refirie</w:t>
      </w:r>
      <w:r w:rsidR="001E1246">
        <w:t xml:space="preserve">ron más eventos adversos en </w:t>
      </w:r>
      <w:r w:rsidR="0075172A">
        <w:t xml:space="preserve">aquellos </w:t>
      </w:r>
      <w:r w:rsidR="001E1246">
        <w:t>vacuna</w:t>
      </w:r>
      <w:r w:rsidR="0075172A">
        <w:t xml:space="preserve">dos por vía </w:t>
      </w:r>
      <w:r w:rsidR="001E1246">
        <w:t>intramuscular, incluidos los del grupo MIX (49</w:t>
      </w:r>
      <w:r w:rsidR="00836A0C">
        <w:t>/</w:t>
      </w:r>
      <w:r w:rsidR="001E1246">
        <w:t xml:space="preserve">78), </w:t>
      </w:r>
      <w:r w:rsidR="00836A0C">
        <w:t>respecto d</w:t>
      </w:r>
      <w:r w:rsidR="001E1246">
        <w:t>e los que recibieron la vacuna en aerosol (13</w:t>
      </w:r>
      <w:r w:rsidR="00836A0C">
        <w:t>/</w:t>
      </w:r>
      <w:r w:rsidR="001E1246">
        <w:t xml:space="preserve">52) </w:t>
      </w:r>
      <w:r w:rsidR="0075172A">
        <w:t>tras</w:t>
      </w:r>
      <w:r w:rsidR="001E1246">
        <w:t xml:space="preserve"> la primera </w:t>
      </w:r>
      <w:r w:rsidR="0075172A">
        <w:t>dosis</w:t>
      </w:r>
      <w:r w:rsidR="001E1246">
        <w:t xml:space="preserve">. </w:t>
      </w:r>
    </w:p>
    <w:p w14:paraId="4B1A18AE" w14:textId="1045C304" w:rsidR="001E1246" w:rsidRDefault="001E1246" w:rsidP="001E1246">
      <w:pPr>
        <w:spacing w:after="0" w:line="240" w:lineRule="auto"/>
        <w:jc w:val="both"/>
      </w:pPr>
      <w:r>
        <w:t xml:space="preserve">A los 28 días después de la </w:t>
      </w:r>
      <w:r w:rsidR="00836A0C">
        <w:t>segunda aplicaci</w:t>
      </w:r>
      <w:r>
        <w:t xml:space="preserve">ón, </w:t>
      </w:r>
      <w:r w:rsidR="00836A0C">
        <w:t xml:space="preserve">la </w:t>
      </w:r>
      <w:r>
        <w:t>medi</w:t>
      </w:r>
      <w:r w:rsidR="00836A0C">
        <w:t xml:space="preserve">a </w:t>
      </w:r>
      <w:r>
        <w:t>geométric</w:t>
      </w:r>
      <w:r w:rsidR="00836A0C">
        <w:t>a</w:t>
      </w:r>
      <w:r>
        <w:t xml:space="preserve"> de anticuerpos neutralizantes para SARS-CoV-fue de 107 (IC 95%: 47–245) en el grupo HDmu, 105 (47–232) en el grupo LDmu, 396 (207–758) en el grupo MIX, 95 (61-147) en el grupo 1Dim y 180 (113-288) en el grupo 2Dim. La media geométrica de IgG anti</w:t>
      </w:r>
      <w:r w:rsidR="00263B33">
        <w:t>-</w:t>
      </w:r>
      <w:r>
        <w:t>RBD fue de 261 UE/ml (IC 95%: 121</w:t>
      </w:r>
      <w:r w:rsidR="00263B33">
        <w:t>-</w:t>
      </w:r>
      <w:r>
        <w:t xml:space="preserve">563) en el grupo de HDmu, 289 EU/mL (138–606) en el grupo LDmu, 2013 EU/mL (1180–3435) en el grupo MIX, 915 EU/mL (588–1423) en el 1Dim grupo y 1190 EU / mL (776–1824) en el grupo 2Dim. </w:t>
      </w:r>
      <w:r w:rsidR="00AA50B0">
        <w:t xml:space="preserve">La vacuna </w:t>
      </w:r>
      <w:r>
        <w:t xml:space="preserve">Ad5-nCoV en aerosol </w:t>
      </w:r>
      <w:r w:rsidR="00AA50B0">
        <w:t xml:space="preserve">es bien </w:t>
      </w:r>
      <w:r>
        <w:t>tolera</w:t>
      </w:r>
      <w:r w:rsidR="00AA50B0">
        <w:t>da</w:t>
      </w:r>
      <w:r>
        <w:t xml:space="preserve">, y dos dosis de </w:t>
      </w:r>
      <w:r w:rsidR="00AA50B0">
        <w:t xml:space="preserve">ellas </w:t>
      </w:r>
      <w:r>
        <w:t xml:space="preserve">provocan respuestas de anticuerpos neutralizantes, similares a una dosis de inyección intramuscular. </w:t>
      </w:r>
      <w:r w:rsidR="0075172A">
        <w:t xml:space="preserve">El refuerzo </w:t>
      </w:r>
      <w:r>
        <w:t xml:space="preserve">en aerosol 28 días después la primera inyección </w:t>
      </w:r>
      <w:r w:rsidR="00AA50B0">
        <w:t>IM</w:t>
      </w:r>
      <w:r>
        <w:t xml:space="preserve"> indujo fuertes respuestas de IgG y anticuerpos neutralizantes. </w:t>
      </w:r>
      <w:r w:rsidR="0075172A">
        <w:t>En e</w:t>
      </w:r>
      <w:r w:rsidR="00AA50B0">
        <w:t xml:space="preserve">studios a futuro </w:t>
      </w:r>
      <w:r w:rsidR="0075172A">
        <w:t xml:space="preserve">se </w:t>
      </w:r>
      <w:r w:rsidR="00AA50B0">
        <w:t>analizar</w:t>
      </w:r>
      <w:r w:rsidR="0075172A">
        <w:t>á</w:t>
      </w:r>
      <w:r w:rsidR="00AA50B0">
        <w:t xml:space="preserve"> l</w:t>
      </w:r>
      <w:r>
        <w:t>a eficacia</w:t>
      </w:r>
      <w:r w:rsidR="00AA50B0">
        <w:t xml:space="preserve"> de esta nueva modalidad</w:t>
      </w:r>
      <w:r w:rsidR="0075172A">
        <w:t>, que de seguir en la misma dirección será una herramienta de inmunización mucho más fácil de aplicar</w:t>
      </w:r>
      <w:r>
        <w:t>.</w:t>
      </w:r>
    </w:p>
    <w:p w14:paraId="43566E7A" w14:textId="65D916CF" w:rsidR="00F22B47" w:rsidRDefault="00F22B47" w:rsidP="00F0392E">
      <w:pPr>
        <w:spacing w:after="0" w:line="240" w:lineRule="auto"/>
        <w:jc w:val="both"/>
      </w:pPr>
    </w:p>
    <w:p w14:paraId="6BEC4523" w14:textId="748635A2" w:rsidR="00AA50B0" w:rsidRPr="00AA50B0" w:rsidRDefault="00AA50B0" w:rsidP="00F22B47">
      <w:pPr>
        <w:spacing w:after="0" w:line="240" w:lineRule="auto"/>
        <w:jc w:val="both"/>
        <w:rPr>
          <w:b/>
          <w:bCs/>
          <w:lang w:val="en-US"/>
        </w:rPr>
      </w:pPr>
      <w:r w:rsidRPr="00AA50B0">
        <w:rPr>
          <w:b/>
          <w:bCs/>
          <w:lang w:val="en-US"/>
        </w:rPr>
        <w:t>Referencia</w:t>
      </w:r>
    </w:p>
    <w:p w14:paraId="092B2180" w14:textId="273D0B6E" w:rsidR="00F22B47" w:rsidRPr="00F22B47" w:rsidRDefault="00F22B47" w:rsidP="00F22B4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Wu S, et al. </w:t>
      </w:r>
      <w:r w:rsidRPr="00F22B47">
        <w:rPr>
          <w:lang w:val="en-US"/>
        </w:rPr>
        <w:t xml:space="preserve">Safety, tolerability, and immunogenicity of an </w:t>
      </w:r>
      <w:r>
        <w:rPr>
          <w:lang w:val="en-US"/>
        </w:rPr>
        <w:t xml:space="preserve">aerosolized </w:t>
      </w:r>
      <w:r w:rsidRPr="00F22B47">
        <w:rPr>
          <w:lang w:val="en-US"/>
        </w:rPr>
        <w:t>adenovirus type-5 vector-based COVID-19 vaccine</w:t>
      </w:r>
      <w:r>
        <w:rPr>
          <w:lang w:val="en-US"/>
        </w:rPr>
        <w:t xml:space="preserve"> </w:t>
      </w:r>
      <w:r w:rsidRPr="00F22B47">
        <w:rPr>
          <w:lang w:val="en-US"/>
        </w:rPr>
        <w:t>(Ad5-nCoV) in adults: preliminary report of an open-label</w:t>
      </w:r>
      <w:r>
        <w:rPr>
          <w:lang w:val="en-US"/>
        </w:rPr>
        <w:t xml:space="preserve"> </w:t>
      </w:r>
      <w:r w:rsidRPr="00F22B47">
        <w:rPr>
          <w:lang w:val="en-US"/>
        </w:rPr>
        <w:t>and randomised phase 1 clinical trial</w:t>
      </w:r>
      <w:r>
        <w:rPr>
          <w:lang w:val="en-US"/>
        </w:rPr>
        <w:t xml:space="preserve">. </w:t>
      </w:r>
      <w:r w:rsidRPr="00F22B47">
        <w:rPr>
          <w:lang w:val="en-US"/>
        </w:rPr>
        <w:t>Lancet Infect Dis 2021</w:t>
      </w:r>
      <w:r>
        <w:rPr>
          <w:lang w:val="en-US"/>
        </w:rPr>
        <w:t xml:space="preserve"> </w:t>
      </w:r>
      <w:r w:rsidRPr="00F22B47">
        <w:rPr>
          <w:lang w:val="en-US"/>
        </w:rPr>
        <w:t>Published Online</w:t>
      </w:r>
      <w:r>
        <w:rPr>
          <w:lang w:val="en-US"/>
        </w:rPr>
        <w:t xml:space="preserve"> </w:t>
      </w:r>
      <w:r w:rsidRPr="00F22B47">
        <w:rPr>
          <w:lang w:val="en-US"/>
        </w:rPr>
        <w:t>July 26, 2021</w:t>
      </w:r>
    </w:p>
    <w:p w14:paraId="544CF0E5" w14:textId="2A50639A" w:rsidR="00F22B47" w:rsidRDefault="0075172A" w:rsidP="00F22B47">
      <w:pPr>
        <w:spacing w:after="0" w:line="240" w:lineRule="auto"/>
        <w:jc w:val="both"/>
        <w:rPr>
          <w:lang w:val="en-US"/>
        </w:rPr>
      </w:pPr>
      <w:hyperlink r:id="rId4" w:history="1">
        <w:r w:rsidR="00AA50B0" w:rsidRPr="006523C5">
          <w:rPr>
            <w:rStyle w:val="Hipervnculo"/>
            <w:lang w:val="en-US"/>
          </w:rPr>
          <w:t>https://doi.org/10.1016/S1473-3099(21)00396-0</w:t>
        </w:r>
      </w:hyperlink>
    </w:p>
    <w:p w14:paraId="1BE9A6C0" w14:textId="77777777" w:rsidR="00AA50B0" w:rsidRPr="00F22B47" w:rsidRDefault="00AA50B0" w:rsidP="00F22B47">
      <w:pPr>
        <w:spacing w:after="0" w:line="240" w:lineRule="auto"/>
        <w:jc w:val="both"/>
        <w:rPr>
          <w:lang w:val="en-US"/>
        </w:rPr>
      </w:pPr>
    </w:p>
    <w:sectPr w:rsidR="00AA50B0" w:rsidRPr="00F2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DIyMzIwNTQ1tDRQ0lEKTi0uzszPAykwqgUA32z7LiwAAAA="/>
  </w:docVars>
  <w:rsids>
    <w:rsidRoot w:val="00F0392E"/>
    <w:rsid w:val="001E1246"/>
    <w:rsid w:val="00263B33"/>
    <w:rsid w:val="0075172A"/>
    <w:rsid w:val="00836A0C"/>
    <w:rsid w:val="00896EC5"/>
    <w:rsid w:val="00AA50B0"/>
    <w:rsid w:val="00B15E6D"/>
    <w:rsid w:val="00CC2A13"/>
    <w:rsid w:val="00E62C03"/>
    <w:rsid w:val="00F0392E"/>
    <w:rsid w:val="00F2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823"/>
  <w15:chartTrackingRefBased/>
  <w15:docId w15:val="{6E0899D4-0068-4715-9B8B-5EE03BF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2B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S1473-3099(21)00396-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9</cp:revision>
  <dcterms:created xsi:type="dcterms:W3CDTF">2021-08-03T21:15:00Z</dcterms:created>
  <dcterms:modified xsi:type="dcterms:W3CDTF">2021-08-06T10:38:00Z</dcterms:modified>
</cp:coreProperties>
</file>