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AD90" w14:textId="75BCA3FE" w:rsidR="000B2CEE" w:rsidRPr="000B2CEE" w:rsidRDefault="000B2CEE" w:rsidP="000B2CEE">
      <w:pPr>
        <w:spacing w:after="0" w:line="240" w:lineRule="auto"/>
        <w:jc w:val="center"/>
        <w:rPr>
          <w:sz w:val="24"/>
          <w:szCs w:val="24"/>
        </w:rPr>
      </w:pPr>
      <w:r w:rsidRPr="000B2CEE">
        <w:rPr>
          <w:sz w:val="24"/>
          <w:szCs w:val="24"/>
        </w:rPr>
        <w:t>ALTERACIONES EN LA SECRECION DE CORTISOL DURANTE COVID-19 PROLONGADO</w:t>
      </w:r>
    </w:p>
    <w:p w14:paraId="60EC3F4F" w14:textId="77777777" w:rsidR="000B2CEE" w:rsidRDefault="000B2CEE" w:rsidP="00246651">
      <w:pPr>
        <w:spacing w:after="0" w:line="240" w:lineRule="auto"/>
        <w:jc w:val="both"/>
      </w:pPr>
    </w:p>
    <w:p w14:paraId="03C46679" w14:textId="2C0A2BD1" w:rsidR="00D31B86" w:rsidRDefault="00CF22AF" w:rsidP="00D31B86">
      <w:pPr>
        <w:spacing w:after="0" w:line="240" w:lineRule="auto"/>
        <w:jc w:val="both"/>
      </w:pPr>
      <w:r>
        <w:t>U</w:t>
      </w:r>
      <w:r w:rsidR="00246651">
        <w:t>n</w:t>
      </w:r>
      <w:r w:rsidR="004F12DA">
        <w:t xml:space="preserve"> poco más del 10% de los </w:t>
      </w:r>
      <w:r w:rsidR="00246651">
        <w:t>convalec</w:t>
      </w:r>
      <w:r>
        <w:t>i</w:t>
      </w:r>
      <w:r w:rsidR="00246651">
        <w:t>en</w:t>
      </w:r>
      <w:r>
        <w:t>tes</w:t>
      </w:r>
      <w:r w:rsidR="00246651">
        <w:t xml:space="preserve"> de COVID-19 </w:t>
      </w:r>
      <w:r w:rsidR="004F12DA">
        <w:t xml:space="preserve">presentan </w:t>
      </w:r>
      <w:r>
        <w:t>un</w:t>
      </w:r>
      <w:r w:rsidR="004F12DA">
        <w:t xml:space="preserve">a forma </w:t>
      </w:r>
      <w:r w:rsidR="00246651">
        <w:t>prolongad</w:t>
      </w:r>
      <w:r w:rsidR="004F12DA">
        <w:t>a</w:t>
      </w:r>
      <w:r w:rsidR="00246651">
        <w:t xml:space="preserve">, </w:t>
      </w:r>
      <w:r>
        <w:t xml:space="preserve">cuya </w:t>
      </w:r>
      <w:r w:rsidR="004F12DA">
        <w:t xml:space="preserve">base </w:t>
      </w:r>
      <w:r w:rsidR="00851AF9">
        <w:t>fisiopatogénica</w:t>
      </w:r>
      <w:r w:rsidR="004F12DA">
        <w:t xml:space="preserve"> no está bien conocida</w:t>
      </w:r>
      <w:r w:rsidR="00246651">
        <w:t xml:space="preserve">. </w:t>
      </w:r>
      <w:r w:rsidR="00DC2D52">
        <w:t xml:space="preserve">A partir de esta problemática </w:t>
      </w:r>
      <w:r w:rsidR="004F12DA">
        <w:t>un trabajo publicado recientemente (</w:t>
      </w:r>
      <w:r w:rsidR="00BB504C">
        <w:t>1</w:t>
      </w:r>
      <w:r w:rsidR="004F12DA">
        <w:t xml:space="preserve">) </w:t>
      </w:r>
      <w:r w:rsidR="00DC2D52">
        <w:t xml:space="preserve">estableció </w:t>
      </w:r>
      <w:r w:rsidR="004F12DA">
        <w:t xml:space="preserve">una paralelo entre </w:t>
      </w:r>
      <w:r w:rsidR="00D31B86">
        <w:t xml:space="preserve">síntomas </w:t>
      </w:r>
      <w:r w:rsidR="004F12DA">
        <w:t xml:space="preserve">y </w:t>
      </w:r>
      <w:r w:rsidR="00D31B86">
        <w:t>perfiles de células sanguíneas</w:t>
      </w:r>
      <w:r w:rsidR="004F12DA">
        <w:t>/</w:t>
      </w:r>
      <w:r w:rsidR="00D31B86">
        <w:t xml:space="preserve">componentes plasmáticos durante la fase aguda de COVID-19 </w:t>
      </w:r>
      <w:r w:rsidR="00DC2D52">
        <w:t xml:space="preserve">como así también </w:t>
      </w:r>
      <w:r w:rsidR="004F12DA">
        <w:t xml:space="preserve">luego </w:t>
      </w:r>
      <w:r w:rsidR="00D31B86">
        <w:t>de 2</w:t>
      </w:r>
      <w:r w:rsidR="004F12DA">
        <w:t>-</w:t>
      </w:r>
      <w:r w:rsidR="00D31B86">
        <w:t xml:space="preserve">3 meses. </w:t>
      </w:r>
      <w:r w:rsidR="00DC2D52">
        <w:t xml:space="preserve">Se </w:t>
      </w:r>
      <w:r w:rsidR="00BB504C">
        <w:t>observ</w:t>
      </w:r>
      <w:r w:rsidR="00DC2D52">
        <w:t>ó</w:t>
      </w:r>
      <w:r w:rsidR="00BB504C">
        <w:t xml:space="preserve"> </w:t>
      </w:r>
      <w:r w:rsidR="00D31B86">
        <w:t>que los niveles de cortisol plasm</w:t>
      </w:r>
      <w:r w:rsidR="00BB504C">
        <w:t>áticos estaban s</w:t>
      </w:r>
      <w:r w:rsidR="00D31B86">
        <w:t xml:space="preserve">ignificativamente </w:t>
      </w:r>
      <w:r w:rsidR="00BB504C">
        <w:t xml:space="preserve">descendidos </w:t>
      </w:r>
      <w:r w:rsidR="00D31B86">
        <w:t xml:space="preserve">en </w:t>
      </w:r>
      <w:r w:rsidR="00BB504C">
        <w:t xml:space="preserve">aquellos </w:t>
      </w:r>
      <w:r w:rsidR="00D31B86">
        <w:t xml:space="preserve">que seguían </w:t>
      </w:r>
      <w:r w:rsidR="00BB504C">
        <w:t xml:space="preserve">experimentando </w:t>
      </w:r>
      <w:r w:rsidR="00D31B86">
        <w:t xml:space="preserve">síntomas respiratorios 3 meses después, </w:t>
      </w:r>
      <w:r w:rsidR="00BB504C">
        <w:t xml:space="preserve">a la par de valores </w:t>
      </w:r>
      <w:r w:rsidR="00D31B86">
        <w:t xml:space="preserve">más altos de autoanticuerpos </w:t>
      </w:r>
      <w:r w:rsidR="00BB504C">
        <w:t>anti-</w:t>
      </w:r>
      <w:r w:rsidR="00D31B86">
        <w:t xml:space="preserve">interferón </w:t>
      </w:r>
      <w:r w:rsidR="0070352E">
        <w:t>(</w:t>
      </w:r>
      <w:r w:rsidR="00BB504C">
        <w:t>1</w:t>
      </w:r>
      <w:r w:rsidR="0070352E">
        <w:t>)</w:t>
      </w:r>
      <w:r w:rsidR="00D31B86">
        <w:t xml:space="preserve">. </w:t>
      </w:r>
      <w:r w:rsidR="00BB504C">
        <w:t xml:space="preserve">Esto no sería a raíz </w:t>
      </w:r>
      <w:r w:rsidR="00D31B86">
        <w:t xml:space="preserve">de una lesión suprarrenal directa </w:t>
      </w:r>
      <w:r w:rsidR="00BB504C">
        <w:t xml:space="preserve">teniendo en cuenta investigaciones </w:t>
      </w:r>
      <w:r w:rsidR="00D31B86">
        <w:t>realiza</w:t>
      </w:r>
      <w:r w:rsidR="00BB504C">
        <w:t xml:space="preserve">das tiempo atrás donde </w:t>
      </w:r>
      <w:r w:rsidR="00D31B86">
        <w:t>s</w:t>
      </w:r>
      <w:r w:rsidR="00BB504C">
        <w:t>i bien s</w:t>
      </w:r>
      <w:r w:rsidR="00D31B86">
        <w:t>e inform</w:t>
      </w:r>
      <w:r w:rsidR="00BB504C">
        <w:t xml:space="preserve">ó daño </w:t>
      </w:r>
      <w:r w:rsidR="00D31B86">
        <w:t xml:space="preserve">suprarrenal relacionad con el virus, un estudio post-mortem en 40 pacientes con COVID-19 no pudo confirmar daño celular </w:t>
      </w:r>
      <w:r w:rsidR="00BB504C">
        <w:t>a este nivel</w:t>
      </w:r>
      <w:r w:rsidR="00D31B86">
        <w:t xml:space="preserve"> </w:t>
      </w:r>
      <w:r w:rsidR="0070352E">
        <w:t>(</w:t>
      </w:r>
      <w:r w:rsidR="00BB504C">
        <w:t>2</w:t>
      </w:r>
      <w:r w:rsidR="0070352E">
        <w:t>)</w:t>
      </w:r>
      <w:r w:rsidR="00D31B86">
        <w:t>.</w:t>
      </w:r>
    </w:p>
    <w:p w14:paraId="5C3F65D5" w14:textId="5EC17561" w:rsidR="00D31B86" w:rsidRDefault="00BF2F10" w:rsidP="00D31B86">
      <w:pPr>
        <w:spacing w:after="0" w:line="240" w:lineRule="auto"/>
        <w:jc w:val="both"/>
      </w:pPr>
      <w:r>
        <w:t xml:space="preserve">Otro estudio reportó mayores concentraciones </w:t>
      </w:r>
      <w:r w:rsidR="00D31B86">
        <w:t xml:space="preserve">de cortisol salival diurno en 52 pacientes con COVID-19 </w:t>
      </w:r>
      <w:r>
        <w:t xml:space="preserve">comparado con controles similares en </w:t>
      </w:r>
      <w:r w:rsidR="00D31B86">
        <w:t xml:space="preserve">edad y sexo. </w:t>
      </w:r>
      <w:r>
        <w:t xml:space="preserve">En tanto </w:t>
      </w:r>
      <w:r w:rsidR="00D31B86">
        <w:t xml:space="preserve">que los niveles de cortisol </w:t>
      </w:r>
      <w:r>
        <w:t xml:space="preserve">matutinos </w:t>
      </w:r>
      <w:r w:rsidR="00D31B86">
        <w:t xml:space="preserve">no diferían entre </w:t>
      </w:r>
      <w:r>
        <w:t>amb</w:t>
      </w:r>
      <w:r w:rsidR="00D31B86">
        <w:t>os grupos, los pacientes COVID-19</w:t>
      </w:r>
      <w:r>
        <w:t>+</w:t>
      </w:r>
      <w:r w:rsidR="00D31B86">
        <w:t xml:space="preserve"> </w:t>
      </w:r>
      <w:r>
        <w:t xml:space="preserve">denotaban una </w:t>
      </w:r>
      <w:r w:rsidR="00D31B86">
        <w:t xml:space="preserve">mayor secreción de </w:t>
      </w:r>
      <w:r>
        <w:t xml:space="preserve">este esteroide </w:t>
      </w:r>
      <w:r w:rsidR="00D31B86">
        <w:t>durante la noche</w:t>
      </w:r>
      <w:r>
        <w:t xml:space="preserve">, algo que a su vez se asociaba con altos </w:t>
      </w:r>
      <w:r w:rsidR="00D31B86">
        <w:t xml:space="preserve">niveles </w:t>
      </w:r>
      <w:r>
        <w:t xml:space="preserve">sistémicos </w:t>
      </w:r>
      <w:r w:rsidR="00D31B86">
        <w:t xml:space="preserve">de IL-6 </w:t>
      </w:r>
      <w:r w:rsidR="0070352E">
        <w:t>(</w:t>
      </w:r>
      <w:r>
        <w:t>3</w:t>
      </w:r>
      <w:r w:rsidR="0070352E">
        <w:t>)</w:t>
      </w:r>
      <w:r w:rsidR="00D31B86">
        <w:t xml:space="preserve">. </w:t>
      </w:r>
      <w:r w:rsidR="00266924">
        <w:t xml:space="preserve">En 20 pacientes se pudo valorar </w:t>
      </w:r>
      <w:r w:rsidR="00D31B86">
        <w:t>e</w:t>
      </w:r>
      <w:r w:rsidR="00266924">
        <w:t>l</w:t>
      </w:r>
      <w:r w:rsidR="00D31B86">
        <w:t xml:space="preserve"> cortisol salival 180 días después de la </w:t>
      </w:r>
      <w:r w:rsidR="00266924">
        <w:t xml:space="preserve">ocurrida la </w:t>
      </w:r>
      <w:r w:rsidR="00D31B86">
        <w:t xml:space="preserve">infección, </w:t>
      </w:r>
      <w:r w:rsidR="00266924">
        <w:t xml:space="preserve">y llamativamente sus </w:t>
      </w:r>
      <w:r w:rsidR="00D31B86">
        <w:t xml:space="preserve">niveles nocturnos fueron casi 3 veces más bajos </w:t>
      </w:r>
      <w:r w:rsidR="00266924">
        <w:t xml:space="preserve">respecto de pacientes con </w:t>
      </w:r>
      <w:r w:rsidR="00D31B86">
        <w:t>COVID-19 y similares a los de 20 controles sanos. Ninguno de estos 20 individuos informó síntomas prolongados asociados con COVID en el momento de</w:t>
      </w:r>
      <w:r w:rsidR="00266924">
        <w:t xml:space="preserve"> la obtención de las muestras </w:t>
      </w:r>
      <w:r w:rsidR="00D31B86">
        <w:t>(datos no publicados).</w:t>
      </w:r>
    </w:p>
    <w:p w14:paraId="63CADEC2" w14:textId="441FA9B6" w:rsidR="00D31B86" w:rsidRDefault="00D31B86" w:rsidP="00D31B86">
      <w:pPr>
        <w:spacing w:after="0" w:line="240" w:lineRule="auto"/>
        <w:jc w:val="both"/>
      </w:pPr>
      <w:r>
        <w:t xml:space="preserve">Un análisis en 215 individuos </w:t>
      </w:r>
      <w:r w:rsidR="00E25A1C">
        <w:t xml:space="preserve">evidenció </w:t>
      </w:r>
      <w:r>
        <w:t xml:space="preserve">que los niveles plasmáticos de cortisol </w:t>
      </w:r>
      <w:r w:rsidR="00E25A1C">
        <w:t xml:space="preserve">son un rasgo de </w:t>
      </w:r>
      <w:r>
        <w:t xml:space="preserve">COVID prolongado. En un periodo de más de 400 días </w:t>
      </w:r>
      <w:r w:rsidR="00DC2D52">
        <w:t xml:space="preserve">de seguimiento </w:t>
      </w:r>
      <w:r>
        <w:t>post-</w:t>
      </w:r>
      <w:r w:rsidR="00E25A1C">
        <w:t xml:space="preserve">infección </w:t>
      </w:r>
      <w:r>
        <w:t xml:space="preserve">aguda, los niveles </w:t>
      </w:r>
      <w:r w:rsidR="00E25A1C">
        <w:t xml:space="preserve">circulantes </w:t>
      </w:r>
      <w:r>
        <w:t xml:space="preserve">de cortisol en </w:t>
      </w:r>
      <w:r w:rsidR="00E25A1C">
        <w:t xml:space="preserve">los sujetos con </w:t>
      </w:r>
      <w:r>
        <w:t xml:space="preserve">COVID </w:t>
      </w:r>
      <w:r w:rsidR="00E25A1C">
        <w:t xml:space="preserve">prolongado </w:t>
      </w:r>
      <w:r>
        <w:t xml:space="preserve">fueron casi la mitad de los </w:t>
      </w:r>
      <w:r w:rsidR="00E25A1C">
        <w:t xml:space="preserve">hallados </w:t>
      </w:r>
      <w:r>
        <w:t xml:space="preserve">en controles emparejados </w:t>
      </w:r>
      <w:r w:rsidR="00E25A1C">
        <w:t xml:space="preserve">más allá </w:t>
      </w:r>
      <w:r>
        <w:t xml:space="preserve">de la edad, sexo, tiempo de recolección de la muestra </w:t>
      </w:r>
      <w:r w:rsidR="00E25A1C">
        <w:t>o</w:t>
      </w:r>
      <w:r>
        <w:t xml:space="preserve"> índice de masa corporal</w:t>
      </w:r>
      <w:r w:rsidR="0070352E">
        <w:t xml:space="preserve"> (</w:t>
      </w:r>
      <w:r w:rsidR="00E25A1C">
        <w:t>4</w:t>
      </w:r>
      <w:r w:rsidR="0070352E">
        <w:t>)</w:t>
      </w:r>
      <w:r>
        <w:t>.</w:t>
      </w:r>
    </w:p>
    <w:p w14:paraId="16D7CBDE" w14:textId="4519DCA9" w:rsidR="00E25A1C" w:rsidRDefault="00D64DB1" w:rsidP="00E25A1C">
      <w:pPr>
        <w:spacing w:after="0" w:line="240" w:lineRule="auto"/>
        <w:jc w:val="both"/>
      </w:pPr>
      <w:r>
        <w:t>L</w:t>
      </w:r>
      <w:r w:rsidR="00CF22AF">
        <w:t xml:space="preserve">as características de COVID prolongado </w:t>
      </w:r>
      <w:r w:rsidR="00DC2D52">
        <w:t xml:space="preserve">parecen </w:t>
      </w:r>
      <w:r>
        <w:t>guarda</w:t>
      </w:r>
      <w:r w:rsidR="00DC2D52">
        <w:t>r</w:t>
      </w:r>
      <w:r>
        <w:t xml:space="preserve"> cierta similitud con </w:t>
      </w:r>
      <w:r w:rsidR="00CF22AF">
        <w:t>l</w:t>
      </w:r>
      <w:r>
        <w:t>a</w:t>
      </w:r>
      <w:r w:rsidR="00CF22AF">
        <w:t>s descrit</w:t>
      </w:r>
      <w:r>
        <w:t>a</w:t>
      </w:r>
      <w:r w:rsidR="00CF22AF">
        <w:t xml:space="preserve">s en la fibromialgia/síndrome de fatiga crónica, y varios </w:t>
      </w:r>
      <w:r>
        <w:t xml:space="preserve">cuadros </w:t>
      </w:r>
      <w:r w:rsidR="00CF22AF">
        <w:t>de estrés crónico relacionado</w:t>
      </w:r>
      <w:r>
        <w:t>s</w:t>
      </w:r>
      <w:r w:rsidR="00CF22AF">
        <w:t xml:space="preserve"> con hipocortisolemia.</w:t>
      </w:r>
      <w:r w:rsidR="00E25A1C">
        <w:t xml:space="preserve"> </w:t>
      </w:r>
      <w:r w:rsidR="00BC78FF">
        <w:t xml:space="preserve">Podría tratarse de una </w:t>
      </w:r>
      <w:r w:rsidR="00E25A1C" w:rsidRPr="00D31B86">
        <w:t xml:space="preserve">incapacidad del eje HPA para recuperarse </w:t>
      </w:r>
      <w:r w:rsidR="00BC78FF">
        <w:t xml:space="preserve">tras </w:t>
      </w:r>
      <w:r w:rsidR="00E25A1C" w:rsidRPr="00D31B86">
        <w:t>la enfermedad aguda, quizás debido a</w:t>
      </w:r>
      <w:r w:rsidR="005D7A2B">
        <w:t xml:space="preserve"> un </w:t>
      </w:r>
      <w:r w:rsidR="00E25A1C" w:rsidRPr="00D31B86">
        <w:t xml:space="preserve">estrés prolongado en </w:t>
      </w:r>
      <w:r w:rsidR="005D7A2B">
        <w:t xml:space="preserve">un terreno </w:t>
      </w:r>
      <w:r w:rsidR="00DC2D52">
        <w:t xml:space="preserve">particularmente </w:t>
      </w:r>
      <w:r w:rsidR="00E25A1C" w:rsidRPr="00D31B86">
        <w:t>predispuesto</w:t>
      </w:r>
      <w:r w:rsidR="00E25A1C">
        <w:t xml:space="preserve">. </w:t>
      </w:r>
    </w:p>
    <w:p w14:paraId="13226E81" w14:textId="6FB4B5EC" w:rsidR="00CF22AF" w:rsidRDefault="00CF22AF" w:rsidP="00CF22AF">
      <w:pPr>
        <w:spacing w:after="0" w:line="240" w:lineRule="auto"/>
        <w:jc w:val="both"/>
      </w:pPr>
    </w:p>
    <w:p w14:paraId="1B43A8FC" w14:textId="0DB69189" w:rsidR="00F6637E" w:rsidRDefault="00F6637E" w:rsidP="00D31B86">
      <w:pPr>
        <w:spacing w:after="0" w:line="240" w:lineRule="auto"/>
        <w:jc w:val="both"/>
      </w:pPr>
    </w:p>
    <w:p w14:paraId="2FF9DAE9" w14:textId="0DF7D809" w:rsidR="00F6637E" w:rsidRPr="00E25A1C" w:rsidRDefault="00F6637E" w:rsidP="00D31B86">
      <w:pPr>
        <w:spacing w:after="0" w:line="240" w:lineRule="auto"/>
        <w:jc w:val="both"/>
        <w:rPr>
          <w:b/>
          <w:bCs/>
        </w:rPr>
      </w:pPr>
      <w:r w:rsidRPr="00E25A1C">
        <w:rPr>
          <w:b/>
          <w:bCs/>
        </w:rPr>
        <w:t>Referencias</w:t>
      </w:r>
    </w:p>
    <w:p w14:paraId="6568CD6B" w14:textId="6030B81D" w:rsidR="00F6637E" w:rsidRPr="00F6637E" w:rsidRDefault="00BB504C" w:rsidP="00D946B9">
      <w:pPr>
        <w:spacing w:after="0" w:line="240" w:lineRule="auto"/>
        <w:jc w:val="both"/>
        <w:rPr>
          <w:lang w:val="en-US"/>
        </w:rPr>
      </w:pPr>
      <w:r w:rsidRPr="00DC2D52">
        <w:t xml:space="preserve">1. </w:t>
      </w:r>
      <w:r w:rsidR="00F6637E" w:rsidRPr="00DC2D52">
        <w:t>Su</w:t>
      </w:r>
      <w:r w:rsidR="008967C3" w:rsidRPr="00DC2D52">
        <w:t xml:space="preserve"> Y</w:t>
      </w:r>
      <w:r w:rsidR="00F6637E" w:rsidRPr="00DC2D52">
        <w:t xml:space="preserve">, et </w:t>
      </w:r>
      <w:r w:rsidRPr="00DC2D52">
        <w:t>a</w:t>
      </w:r>
      <w:r w:rsidR="00F6637E" w:rsidRPr="00DC2D52">
        <w:t xml:space="preserve">l. </w:t>
      </w:r>
      <w:r w:rsidR="00F6637E" w:rsidRPr="00F6637E">
        <w:rPr>
          <w:lang w:val="en-US"/>
        </w:rPr>
        <w:t>Multiple early</w:t>
      </w:r>
      <w:r w:rsidR="00F6637E">
        <w:rPr>
          <w:lang w:val="en-US"/>
        </w:rPr>
        <w:t xml:space="preserve"> </w:t>
      </w:r>
      <w:r w:rsidR="00F6637E" w:rsidRPr="00F6637E">
        <w:rPr>
          <w:lang w:val="en-US"/>
        </w:rPr>
        <w:t>factors anticipate post-acute COVID-19 sequelae</w:t>
      </w:r>
      <w:r>
        <w:rPr>
          <w:lang w:val="en-US"/>
        </w:rPr>
        <w:t>.</w:t>
      </w:r>
      <w:r w:rsidR="00F6637E" w:rsidRPr="00F6637E">
        <w:rPr>
          <w:lang w:val="en-US"/>
        </w:rPr>
        <w:t xml:space="preserve"> Cell 185</w:t>
      </w:r>
      <w:r>
        <w:rPr>
          <w:lang w:val="en-US"/>
        </w:rPr>
        <w:t>:</w:t>
      </w:r>
      <w:r w:rsidR="00F6637E" w:rsidRPr="00F6637E">
        <w:rPr>
          <w:lang w:val="en-US"/>
        </w:rPr>
        <w:t xml:space="preserve"> 881</w:t>
      </w:r>
      <w:r>
        <w:rPr>
          <w:lang w:val="en-US"/>
        </w:rPr>
        <w:t>-</w:t>
      </w:r>
      <w:r w:rsidR="00F6637E" w:rsidRPr="00F6637E">
        <w:rPr>
          <w:lang w:val="en-US"/>
        </w:rPr>
        <w:t>95</w:t>
      </w:r>
      <w:r>
        <w:rPr>
          <w:lang w:val="en-US"/>
        </w:rPr>
        <w:t>; 2022.</w:t>
      </w:r>
    </w:p>
    <w:p w14:paraId="78278FC2" w14:textId="19FA64DC" w:rsidR="00F6637E" w:rsidRPr="00BF2F10" w:rsidRDefault="00BB504C" w:rsidP="00D946B9">
      <w:pPr>
        <w:spacing w:after="0" w:line="240" w:lineRule="auto"/>
        <w:jc w:val="both"/>
        <w:rPr>
          <w:lang w:val="pt-BR"/>
        </w:rPr>
      </w:pPr>
      <w:r>
        <w:rPr>
          <w:lang w:val="en-US"/>
        </w:rPr>
        <w:t>2.</w:t>
      </w:r>
      <w:r w:rsidR="00F6637E" w:rsidRPr="00F6637E">
        <w:rPr>
          <w:lang w:val="en-US"/>
        </w:rPr>
        <w:t xml:space="preserve"> Kanczkowski</w:t>
      </w:r>
      <w:r w:rsidR="008967C3">
        <w:rPr>
          <w:lang w:val="en-US"/>
        </w:rPr>
        <w:t xml:space="preserve"> W</w:t>
      </w:r>
      <w:r w:rsidR="00F6637E" w:rsidRPr="00F6637E">
        <w:rPr>
          <w:lang w:val="en-US"/>
        </w:rPr>
        <w:t xml:space="preserve">, </w:t>
      </w:r>
      <w:r w:rsidR="00F6637E">
        <w:rPr>
          <w:lang w:val="en-US"/>
        </w:rPr>
        <w:t xml:space="preserve">et al. </w:t>
      </w:r>
      <w:r w:rsidR="00F6637E" w:rsidRPr="00F6637E">
        <w:rPr>
          <w:lang w:val="en-US"/>
        </w:rPr>
        <w:t>COVID-19 targets human adrenal glands</w:t>
      </w:r>
      <w:r w:rsidR="00F6637E">
        <w:rPr>
          <w:lang w:val="en-US"/>
        </w:rPr>
        <w:t xml:space="preserve">. </w:t>
      </w:r>
      <w:r w:rsidR="00F6637E" w:rsidRPr="00BF2F10">
        <w:rPr>
          <w:lang w:val="pt-BR"/>
        </w:rPr>
        <w:t>Lancet Diabetes Endocrinol 10</w:t>
      </w:r>
      <w:r w:rsidRPr="00BF2F10">
        <w:rPr>
          <w:lang w:val="pt-BR"/>
        </w:rPr>
        <w:t>:</w:t>
      </w:r>
      <w:r w:rsidR="00F6637E" w:rsidRPr="00BF2F10">
        <w:rPr>
          <w:lang w:val="pt-BR"/>
        </w:rPr>
        <w:t xml:space="preserve"> 13</w:t>
      </w:r>
      <w:r w:rsidRPr="00BF2F10">
        <w:rPr>
          <w:lang w:val="pt-BR"/>
        </w:rPr>
        <w:t>-</w:t>
      </w:r>
      <w:r w:rsidR="00F6637E" w:rsidRPr="00BF2F10">
        <w:rPr>
          <w:lang w:val="pt-BR"/>
        </w:rPr>
        <w:t>6</w:t>
      </w:r>
      <w:r w:rsidRPr="00BF2F10">
        <w:rPr>
          <w:lang w:val="pt-BR"/>
        </w:rPr>
        <w:t>, 2022</w:t>
      </w:r>
      <w:r w:rsidR="00F6637E" w:rsidRPr="00BF2F10">
        <w:rPr>
          <w:lang w:val="pt-BR"/>
        </w:rPr>
        <w:t>.</w:t>
      </w:r>
    </w:p>
    <w:p w14:paraId="475874AA" w14:textId="113C17B5" w:rsidR="0070352E" w:rsidRPr="0070352E" w:rsidRDefault="00BF2F10" w:rsidP="00D946B9">
      <w:pPr>
        <w:spacing w:after="0" w:line="240" w:lineRule="auto"/>
        <w:jc w:val="both"/>
        <w:rPr>
          <w:lang w:val="en-US"/>
        </w:rPr>
      </w:pPr>
      <w:r w:rsidRPr="00BF2F10">
        <w:rPr>
          <w:lang w:val="pt-BR"/>
        </w:rPr>
        <w:t xml:space="preserve">3. </w:t>
      </w:r>
      <w:r w:rsidR="0070352E" w:rsidRPr="00BF2F10">
        <w:rPr>
          <w:lang w:val="pt-BR"/>
        </w:rPr>
        <w:t>Yavropoulou</w:t>
      </w:r>
      <w:r w:rsidR="008967C3" w:rsidRPr="00BF2F10">
        <w:rPr>
          <w:lang w:val="pt-BR"/>
        </w:rPr>
        <w:t xml:space="preserve"> MP</w:t>
      </w:r>
      <w:r w:rsidR="0070352E" w:rsidRPr="00BF2F10">
        <w:rPr>
          <w:lang w:val="pt-BR"/>
        </w:rPr>
        <w:t xml:space="preserve">, et al. </w:t>
      </w:r>
      <w:r w:rsidR="0070352E" w:rsidRPr="0070352E">
        <w:rPr>
          <w:lang w:val="en-US"/>
        </w:rPr>
        <w:t>Alterations in cortisol and interleukin-6 secretion in patients with</w:t>
      </w:r>
      <w:r w:rsidR="00D946B9">
        <w:rPr>
          <w:lang w:val="en-US"/>
        </w:rPr>
        <w:t xml:space="preserve"> </w:t>
      </w:r>
      <w:r w:rsidR="0070352E" w:rsidRPr="0070352E">
        <w:rPr>
          <w:lang w:val="en-US"/>
        </w:rPr>
        <w:t>COVID-19 suggestive of neuroendocrine-immune adaptations</w:t>
      </w:r>
      <w:r>
        <w:rPr>
          <w:lang w:val="en-US"/>
        </w:rPr>
        <w:t>.</w:t>
      </w:r>
      <w:r w:rsidR="0070352E" w:rsidRPr="0070352E">
        <w:rPr>
          <w:lang w:val="en-US"/>
        </w:rPr>
        <w:t xml:space="preserve"> Endocrine 75</w:t>
      </w:r>
      <w:r>
        <w:rPr>
          <w:lang w:val="en-US"/>
        </w:rPr>
        <w:t>:</w:t>
      </w:r>
      <w:r w:rsidR="0070352E">
        <w:rPr>
          <w:lang w:val="en-US"/>
        </w:rPr>
        <w:t xml:space="preserve"> </w:t>
      </w:r>
      <w:r w:rsidR="0070352E" w:rsidRPr="0070352E">
        <w:rPr>
          <w:lang w:val="en-US"/>
        </w:rPr>
        <w:t>317</w:t>
      </w:r>
      <w:r>
        <w:rPr>
          <w:lang w:val="en-US"/>
        </w:rPr>
        <w:t>-</w:t>
      </w:r>
      <w:r w:rsidR="0070352E" w:rsidRPr="0070352E">
        <w:rPr>
          <w:lang w:val="en-US"/>
        </w:rPr>
        <w:t>27</w:t>
      </w:r>
      <w:r>
        <w:rPr>
          <w:lang w:val="en-US"/>
        </w:rPr>
        <w:t>, 2022</w:t>
      </w:r>
      <w:r w:rsidR="0070352E" w:rsidRPr="0070352E">
        <w:rPr>
          <w:lang w:val="en-US"/>
        </w:rPr>
        <w:t>.</w:t>
      </w:r>
    </w:p>
    <w:p w14:paraId="30A502C7" w14:textId="5FDE602C" w:rsidR="0070352E" w:rsidRDefault="00E25A1C" w:rsidP="00D946B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4. </w:t>
      </w:r>
      <w:r w:rsidR="0070352E" w:rsidRPr="0070352E">
        <w:rPr>
          <w:lang w:val="en-US"/>
        </w:rPr>
        <w:t>Klein</w:t>
      </w:r>
      <w:r w:rsidR="008967C3">
        <w:rPr>
          <w:lang w:val="en-US"/>
        </w:rPr>
        <w:t xml:space="preserve"> M</w:t>
      </w:r>
      <w:r w:rsidR="0070352E" w:rsidRPr="0070352E">
        <w:rPr>
          <w:lang w:val="en-US"/>
        </w:rPr>
        <w:t xml:space="preserve">, et al., Distinguishing features of </w:t>
      </w:r>
      <w:r>
        <w:rPr>
          <w:lang w:val="en-US"/>
        </w:rPr>
        <w:t>l</w:t>
      </w:r>
      <w:r w:rsidR="0070352E" w:rsidRPr="0070352E">
        <w:rPr>
          <w:lang w:val="en-US"/>
        </w:rPr>
        <w:t>ong COVID</w:t>
      </w:r>
      <w:r w:rsidR="0070352E">
        <w:rPr>
          <w:lang w:val="en-US"/>
        </w:rPr>
        <w:t xml:space="preserve"> </w:t>
      </w:r>
      <w:r w:rsidR="0070352E" w:rsidRPr="0070352E">
        <w:rPr>
          <w:lang w:val="en-US"/>
        </w:rPr>
        <w:t>identified through immune profiling</w:t>
      </w:r>
      <w:r>
        <w:rPr>
          <w:lang w:val="en-US"/>
        </w:rPr>
        <w:t>.</w:t>
      </w:r>
      <w:r w:rsidR="0070352E" w:rsidRPr="0070352E">
        <w:rPr>
          <w:lang w:val="en-US"/>
        </w:rPr>
        <w:t xml:space="preserve"> medRxiv preprint (2022)</w:t>
      </w:r>
      <w:r w:rsidR="00D946B9">
        <w:rPr>
          <w:lang w:val="en-US"/>
        </w:rPr>
        <w:t xml:space="preserve">. </w:t>
      </w:r>
      <w:hyperlink r:id="rId4" w:history="1">
        <w:r w:rsidR="0070352E" w:rsidRPr="00B47632">
          <w:rPr>
            <w:rStyle w:val="Hipervnculo"/>
            <w:lang w:val="en-US"/>
          </w:rPr>
          <w:t>https://doi.org/10.1101/2022.08.09.22278592</w:t>
        </w:r>
      </w:hyperlink>
    </w:p>
    <w:sectPr w:rsidR="00703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51"/>
    <w:rsid w:val="000B2CEE"/>
    <w:rsid w:val="001A215E"/>
    <w:rsid w:val="00246651"/>
    <w:rsid w:val="0025622A"/>
    <w:rsid w:val="00266924"/>
    <w:rsid w:val="004F12DA"/>
    <w:rsid w:val="005D7A2B"/>
    <w:rsid w:val="0070352E"/>
    <w:rsid w:val="00851AF9"/>
    <w:rsid w:val="008967C3"/>
    <w:rsid w:val="00BB504C"/>
    <w:rsid w:val="00BC78FF"/>
    <w:rsid w:val="00BF2F10"/>
    <w:rsid w:val="00CF22AF"/>
    <w:rsid w:val="00D31B86"/>
    <w:rsid w:val="00D57AD9"/>
    <w:rsid w:val="00D64DB1"/>
    <w:rsid w:val="00D946B9"/>
    <w:rsid w:val="00DC2D52"/>
    <w:rsid w:val="00E25A1C"/>
    <w:rsid w:val="00F6637E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367A"/>
  <w15:chartTrackingRefBased/>
  <w15:docId w15:val="{7E9333AA-91F3-4A5C-8A87-6618A86F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5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35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01/2022.08.09.222785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21</cp:revision>
  <dcterms:created xsi:type="dcterms:W3CDTF">2022-12-11T10:11:00Z</dcterms:created>
  <dcterms:modified xsi:type="dcterms:W3CDTF">2022-12-13T10:35:00Z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f1e97319-a113-404d-8e62-4702f726acf7</vt:lpwstr>
  </property>
</Properties>
</file>