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8D9B" w14:textId="77777777" w:rsidR="00A918C0" w:rsidRPr="00A918C0" w:rsidRDefault="00A918C0" w:rsidP="00A918C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Merriweather" w:eastAsia="Times New Roman" w:hAnsi="Merriweather" w:cs="Times New Roman"/>
          <w:b/>
          <w:bCs/>
          <w:color w:val="2A2A2A"/>
          <w:kern w:val="36"/>
          <w:sz w:val="36"/>
          <w:szCs w:val="36"/>
          <w:lang w:val="en-US" w:eastAsia="es-AR"/>
          <w14:ligatures w14:val="none"/>
        </w:rPr>
      </w:pPr>
      <w:r w:rsidRPr="00A918C0">
        <w:rPr>
          <w:rFonts w:ascii="Merriweather" w:eastAsia="Times New Roman" w:hAnsi="Merriweather" w:cs="Times New Roman"/>
          <w:b/>
          <w:bCs/>
          <w:color w:val="2A2A2A"/>
          <w:kern w:val="36"/>
          <w:sz w:val="36"/>
          <w:szCs w:val="36"/>
          <w:lang w:val="en-US" w:eastAsia="es-AR"/>
          <w14:ligatures w14:val="none"/>
        </w:rPr>
        <w:t>Autopsy Study of Testicles in COVID-19: Upregulation of Immune-Related Genes and Downregulation of Testis-Specific Genes  </w:t>
      </w:r>
    </w:p>
    <w:p w14:paraId="240EBFC9" w14:textId="77777777" w:rsidR="00A918C0" w:rsidRPr="00A918C0" w:rsidRDefault="00A918C0" w:rsidP="00A918C0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2A2A2A"/>
          <w:kern w:val="0"/>
          <w:sz w:val="24"/>
          <w:szCs w:val="24"/>
          <w:lang w:val="it-IT" w:eastAsia="es-AR"/>
          <w14:ligatures w14:val="none"/>
        </w:rPr>
      </w:pPr>
      <w:hyperlink r:id="rId5" w:history="1">
        <w:r w:rsidRPr="00A918C0">
          <w:rPr>
            <w:rFonts w:ascii="Source Sans Pro" w:eastAsia="Times New Roman" w:hAnsi="Source Sans Pro" w:cs="Times New Roman"/>
            <w:color w:val="006FB7"/>
            <w:kern w:val="0"/>
            <w:sz w:val="24"/>
            <w:szCs w:val="24"/>
            <w:bdr w:val="none" w:sz="0" w:space="0" w:color="auto" w:frame="1"/>
            <w:lang w:val="it-IT" w:eastAsia="es-AR"/>
            <w14:ligatures w14:val="none"/>
          </w:rPr>
          <w:t>Alessio Basolo</w:t>
        </w:r>
      </w:hyperlink>
      <w:r w:rsidRPr="00A918C0">
        <w:rPr>
          <w:rFonts w:ascii="Source Sans Pro" w:eastAsia="Times New Roman" w:hAnsi="Source Sans Pro" w:cs="Times New Roman"/>
          <w:color w:val="2A2A2A"/>
          <w:kern w:val="0"/>
          <w:sz w:val="24"/>
          <w:szCs w:val="24"/>
          <w:bdr w:val="none" w:sz="0" w:space="0" w:color="auto" w:frame="1"/>
          <w:lang w:val="it-IT" w:eastAsia="es-AR"/>
          <w14:ligatures w14:val="none"/>
        </w:rPr>
        <w:t>,</w:t>
      </w:r>
      <w:r w:rsidRPr="00A918C0">
        <w:rPr>
          <w:rFonts w:ascii="Source Sans Pro" w:eastAsia="Times New Roman" w:hAnsi="Source Sans Pro" w:cs="Times New Roman"/>
          <w:color w:val="2A2A2A"/>
          <w:kern w:val="0"/>
          <w:sz w:val="24"/>
          <w:szCs w:val="24"/>
          <w:lang w:val="it-IT" w:eastAsia="es-AR"/>
          <w14:ligatures w14:val="none"/>
        </w:rPr>
        <w:t> </w:t>
      </w:r>
      <w:hyperlink r:id="rId6" w:history="1">
        <w:r w:rsidRPr="00A918C0">
          <w:rPr>
            <w:rFonts w:ascii="Source Sans Pro" w:eastAsia="Times New Roman" w:hAnsi="Source Sans Pro" w:cs="Times New Roman"/>
            <w:color w:val="006FB7"/>
            <w:kern w:val="0"/>
            <w:sz w:val="24"/>
            <w:szCs w:val="24"/>
            <w:bdr w:val="none" w:sz="0" w:space="0" w:color="auto" w:frame="1"/>
            <w:lang w:val="it-IT" w:eastAsia="es-AR"/>
            <w14:ligatures w14:val="none"/>
          </w:rPr>
          <w:t>Anello Marcello Poma</w:t>
        </w:r>
      </w:hyperlink>
      <w:r w:rsidRPr="00A918C0">
        <w:rPr>
          <w:rFonts w:ascii="Source Sans Pro" w:eastAsia="Times New Roman" w:hAnsi="Source Sans Pro" w:cs="Times New Roman"/>
          <w:color w:val="2A2A2A"/>
          <w:kern w:val="0"/>
          <w:sz w:val="24"/>
          <w:szCs w:val="24"/>
          <w:bdr w:val="none" w:sz="0" w:space="0" w:color="auto" w:frame="1"/>
          <w:lang w:val="it-IT" w:eastAsia="es-AR"/>
          <w14:ligatures w14:val="none"/>
        </w:rPr>
        <w:t>,</w:t>
      </w:r>
      <w:r w:rsidRPr="00A918C0">
        <w:rPr>
          <w:rFonts w:ascii="Source Sans Pro" w:eastAsia="Times New Roman" w:hAnsi="Source Sans Pro" w:cs="Times New Roman"/>
          <w:color w:val="2A2A2A"/>
          <w:kern w:val="0"/>
          <w:sz w:val="24"/>
          <w:szCs w:val="24"/>
          <w:lang w:val="it-IT" w:eastAsia="es-AR"/>
          <w14:ligatures w14:val="none"/>
        </w:rPr>
        <w:t> </w:t>
      </w:r>
      <w:hyperlink r:id="rId7" w:history="1">
        <w:r w:rsidRPr="00A918C0">
          <w:rPr>
            <w:rFonts w:ascii="Source Sans Pro" w:eastAsia="Times New Roman" w:hAnsi="Source Sans Pro" w:cs="Times New Roman"/>
            <w:color w:val="006FB7"/>
            <w:kern w:val="0"/>
            <w:sz w:val="24"/>
            <w:szCs w:val="24"/>
            <w:bdr w:val="none" w:sz="0" w:space="0" w:color="auto" w:frame="1"/>
            <w:lang w:val="it-IT" w:eastAsia="es-AR"/>
            <w14:ligatures w14:val="none"/>
          </w:rPr>
          <w:t xml:space="preserve">Elisabetta </w:t>
        </w:r>
        <w:proofErr w:type="spellStart"/>
        <w:r w:rsidRPr="00A918C0">
          <w:rPr>
            <w:rFonts w:ascii="Source Sans Pro" w:eastAsia="Times New Roman" w:hAnsi="Source Sans Pro" w:cs="Times New Roman"/>
            <w:color w:val="006FB7"/>
            <w:kern w:val="0"/>
            <w:sz w:val="24"/>
            <w:szCs w:val="24"/>
            <w:bdr w:val="none" w:sz="0" w:space="0" w:color="auto" w:frame="1"/>
            <w:lang w:val="it-IT" w:eastAsia="es-AR"/>
            <w14:ligatures w14:val="none"/>
          </w:rPr>
          <w:t>Macerola</w:t>
        </w:r>
        <w:proofErr w:type="spellEnd"/>
      </w:hyperlink>
      <w:r w:rsidRPr="00A918C0">
        <w:rPr>
          <w:rFonts w:ascii="Source Sans Pro" w:eastAsia="Times New Roman" w:hAnsi="Source Sans Pro" w:cs="Times New Roman"/>
          <w:color w:val="2A2A2A"/>
          <w:kern w:val="0"/>
          <w:sz w:val="24"/>
          <w:szCs w:val="24"/>
          <w:bdr w:val="none" w:sz="0" w:space="0" w:color="auto" w:frame="1"/>
          <w:lang w:val="it-IT" w:eastAsia="es-AR"/>
          <w14:ligatures w14:val="none"/>
        </w:rPr>
        <w:t>,</w:t>
      </w:r>
      <w:r w:rsidRPr="00A918C0">
        <w:rPr>
          <w:rFonts w:ascii="Source Sans Pro" w:eastAsia="Times New Roman" w:hAnsi="Source Sans Pro" w:cs="Times New Roman"/>
          <w:color w:val="2A2A2A"/>
          <w:kern w:val="0"/>
          <w:sz w:val="24"/>
          <w:szCs w:val="24"/>
          <w:lang w:val="it-IT" w:eastAsia="es-AR"/>
          <w14:ligatures w14:val="none"/>
        </w:rPr>
        <w:t> </w:t>
      </w:r>
      <w:hyperlink r:id="rId8" w:history="1">
        <w:r w:rsidRPr="00A918C0">
          <w:rPr>
            <w:rFonts w:ascii="Source Sans Pro" w:eastAsia="Times New Roman" w:hAnsi="Source Sans Pro" w:cs="Times New Roman"/>
            <w:color w:val="006FB7"/>
            <w:kern w:val="0"/>
            <w:sz w:val="24"/>
            <w:szCs w:val="24"/>
            <w:bdr w:val="none" w:sz="0" w:space="0" w:color="auto" w:frame="1"/>
            <w:lang w:val="it-IT" w:eastAsia="es-AR"/>
            <w14:ligatures w14:val="none"/>
          </w:rPr>
          <w:t>Diana Bonuccelli</w:t>
        </w:r>
      </w:hyperlink>
      <w:r w:rsidRPr="00A918C0">
        <w:rPr>
          <w:rFonts w:ascii="Source Sans Pro" w:eastAsia="Times New Roman" w:hAnsi="Source Sans Pro" w:cs="Times New Roman"/>
          <w:color w:val="2A2A2A"/>
          <w:kern w:val="0"/>
          <w:sz w:val="24"/>
          <w:szCs w:val="24"/>
          <w:bdr w:val="none" w:sz="0" w:space="0" w:color="auto" w:frame="1"/>
          <w:lang w:val="it-IT" w:eastAsia="es-AR"/>
          <w14:ligatures w14:val="none"/>
        </w:rPr>
        <w:t>,</w:t>
      </w:r>
      <w:r w:rsidRPr="00A918C0">
        <w:rPr>
          <w:rFonts w:ascii="Source Sans Pro" w:eastAsia="Times New Roman" w:hAnsi="Source Sans Pro" w:cs="Times New Roman"/>
          <w:color w:val="2A2A2A"/>
          <w:kern w:val="0"/>
          <w:sz w:val="24"/>
          <w:szCs w:val="24"/>
          <w:lang w:val="it-IT" w:eastAsia="es-AR"/>
          <w14:ligatures w14:val="none"/>
        </w:rPr>
        <w:t> </w:t>
      </w:r>
      <w:hyperlink r:id="rId9" w:history="1">
        <w:r w:rsidRPr="00A918C0">
          <w:rPr>
            <w:rFonts w:ascii="Source Sans Pro" w:eastAsia="Times New Roman" w:hAnsi="Source Sans Pro" w:cs="Times New Roman"/>
            <w:color w:val="006FB7"/>
            <w:kern w:val="0"/>
            <w:sz w:val="24"/>
            <w:szCs w:val="24"/>
            <w:bdr w:val="none" w:sz="0" w:space="0" w:color="auto" w:frame="1"/>
            <w:lang w:val="it-IT" w:eastAsia="es-AR"/>
            <w14:ligatures w14:val="none"/>
          </w:rPr>
          <w:t>Agnese Proietti</w:t>
        </w:r>
      </w:hyperlink>
      <w:r w:rsidRPr="00A918C0">
        <w:rPr>
          <w:rFonts w:ascii="Source Sans Pro" w:eastAsia="Times New Roman" w:hAnsi="Source Sans Pro" w:cs="Times New Roman"/>
          <w:color w:val="2A2A2A"/>
          <w:kern w:val="0"/>
          <w:sz w:val="24"/>
          <w:szCs w:val="24"/>
          <w:bdr w:val="none" w:sz="0" w:space="0" w:color="auto" w:frame="1"/>
          <w:lang w:val="it-IT" w:eastAsia="es-AR"/>
          <w14:ligatures w14:val="none"/>
        </w:rPr>
        <w:t>,</w:t>
      </w:r>
      <w:r w:rsidRPr="00A918C0">
        <w:rPr>
          <w:rFonts w:ascii="Source Sans Pro" w:eastAsia="Times New Roman" w:hAnsi="Source Sans Pro" w:cs="Times New Roman"/>
          <w:color w:val="2A2A2A"/>
          <w:kern w:val="0"/>
          <w:sz w:val="24"/>
          <w:szCs w:val="24"/>
          <w:lang w:val="it-IT" w:eastAsia="es-AR"/>
          <w14:ligatures w14:val="none"/>
        </w:rPr>
        <w:t> </w:t>
      </w:r>
      <w:hyperlink r:id="rId10" w:history="1">
        <w:r w:rsidRPr="00A918C0">
          <w:rPr>
            <w:rFonts w:ascii="Source Sans Pro" w:eastAsia="Times New Roman" w:hAnsi="Source Sans Pro" w:cs="Times New Roman"/>
            <w:color w:val="006FB7"/>
            <w:kern w:val="0"/>
            <w:sz w:val="24"/>
            <w:szCs w:val="24"/>
            <w:bdr w:val="none" w:sz="0" w:space="0" w:color="auto" w:frame="1"/>
            <w:lang w:val="it-IT" w:eastAsia="es-AR"/>
            <w14:ligatures w14:val="none"/>
          </w:rPr>
          <w:t>Alessandra Salvetti</w:t>
        </w:r>
      </w:hyperlink>
      <w:r w:rsidRPr="00A918C0">
        <w:rPr>
          <w:rFonts w:ascii="Source Sans Pro" w:eastAsia="Times New Roman" w:hAnsi="Source Sans Pro" w:cs="Times New Roman"/>
          <w:color w:val="2A2A2A"/>
          <w:kern w:val="0"/>
          <w:sz w:val="24"/>
          <w:szCs w:val="24"/>
          <w:bdr w:val="none" w:sz="0" w:space="0" w:color="auto" w:frame="1"/>
          <w:lang w:val="it-IT" w:eastAsia="es-AR"/>
          <w14:ligatures w14:val="none"/>
        </w:rPr>
        <w:t>,</w:t>
      </w:r>
      <w:r w:rsidRPr="00A918C0">
        <w:rPr>
          <w:rFonts w:ascii="Source Sans Pro" w:eastAsia="Times New Roman" w:hAnsi="Source Sans Pro" w:cs="Times New Roman"/>
          <w:color w:val="2A2A2A"/>
          <w:kern w:val="0"/>
          <w:sz w:val="24"/>
          <w:szCs w:val="24"/>
          <w:lang w:val="it-IT" w:eastAsia="es-AR"/>
          <w14:ligatures w14:val="none"/>
        </w:rPr>
        <w:t> </w:t>
      </w:r>
      <w:hyperlink r:id="rId11" w:history="1">
        <w:r w:rsidRPr="00A918C0">
          <w:rPr>
            <w:rFonts w:ascii="Source Sans Pro" w:eastAsia="Times New Roman" w:hAnsi="Source Sans Pro" w:cs="Times New Roman"/>
            <w:color w:val="006FB7"/>
            <w:kern w:val="0"/>
            <w:sz w:val="24"/>
            <w:szCs w:val="24"/>
            <w:bdr w:val="none" w:sz="0" w:space="0" w:color="auto" w:frame="1"/>
            <w:lang w:val="it-IT" w:eastAsia="es-AR"/>
            <w14:ligatures w14:val="none"/>
          </w:rPr>
          <w:t>Paola Vignali</w:t>
        </w:r>
      </w:hyperlink>
      <w:r w:rsidRPr="00A918C0">
        <w:rPr>
          <w:rFonts w:ascii="Source Sans Pro" w:eastAsia="Times New Roman" w:hAnsi="Source Sans Pro" w:cs="Times New Roman"/>
          <w:color w:val="2A2A2A"/>
          <w:kern w:val="0"/>
          <w:sz w:val="24"/>
          <w:szCs w:val="24"/>
          <w:bdr w:val="none" w:sz="0" w:space="0" w:color="auto" w:frame="1"/>
          <w:lang w:val="it-IT" w:eastAsia="es-AR"/>
          <w14:ligatures w14:val="none"/>
        </w:rPr>
        <w:t>,</w:t>
      </w:r>
      <w:r w:rsidRPr="00A918C0">
        <w:rPr>
          <w:rFonts w:ascii="Source Sans Pro" w:eastAsia="Times New Roman" w:hAnsi="Source Sans Pro" w:cs="Times New Roman"/>
          <w:color w:val="2A2A2A"/>
          <w:kern w:val="0"/>
          <w:sz w:val="24"/>
          <w:szCs w:val="24"/>
          <w:lang w:val="it-IT" w:eastAsia="es-AR"/>
          <w14:ligatures w14:val="none"/>
        </w:rPr>
        <w:t> </w:t>
      </w:r>
      <w:hyperlink r:id="rId12" w:history="1">
        <w:r w:rsidRPr="00A918C0">
          <w:rPr>
            <w:rFonts w:ascii="Source Sans Pro" w:eastAsia="Times New Roman" w:hAnsi="Source Sans Pro" w:cs="Times New Roman"/>
            <w:color w:val="006FB7"/>
            <w:kern w:val="0"/>
            <w:sz w:val="24"/>
            <w:szCs w:val="24"/>
            <w:bdr w:val="none" w:sz="0" w:space="0" w:color="auto" w:frame="1"/>
            <w:lang w:val="it-IT" w:eastAsia="es-AR"/>
            <w14:ligatures w14:val="none"/>
          </w:rPr>
          <w:t>Liborio Torregrossa</w:t>
        </w:r>
      </w:hyperlink>
      <w:r w:rsidRPr="00A918C0">
        <w:rPr>
          <w:rFonts w:ascii="Source Sans Pro" w:eastAsia="Times New Roman" w:hAnsi="Source Sans Pro" w:cs="Times New Roman"/>
          <w:color w:val="2A2A2A"/>
          <w:kern w:val="0"/>
          <w:sz w:val="24"/>
          <w:szCs w:val="24"/>
          <w:bdr w:val="none" w:sz="0" w:space="0" w:color="auto" w:frame="1"/>
          <w:lang w:val="it-IT" w:eastAsia="es-AR"/>
          <w14:ligatures w14:val="none"/>
        </w:rPr>
        <w:t>,</w:t>
      </w:r>
      <w:r w:rsidRPr="00A918C0">
        <w:rPr>
          <w:rFonts w:ascii="Source Sans Pro" w:eastAsia="Times New Roman" w:hAnsi="Source Sans Pro" w:cs="Times New Roman"/>
          <w:color w:val="2A2A2A"/>
          <w:kern w:val="0"/>
          <w:sz w:val="24"/>
          <w:szCs w:val="24"/>
          <w:lang w:val="it-IT" w:eastAsia="es-AR"/>
          <w14:ligatures w14:val="none"/>
        </w:rPr>
        <w:t> </w:t>
      </w:r>
      <w:hyperlink r:id="rId13" w:history="1">
        <w:r w:rsidRPr="00A918C0">
          <w:rPr>
            <w:rFonts w:ascii="Source Sans Pro" w:eastAsia="Times New Roman" w:hAnsi="Source Sans Pro" w:cs="Times New Roman"/>
            <w:color w:val="006FB7"/>
            <w:kern w:val="0"/>
            <w:sz w:val="24"/>
            <w:szCs w:val="24"/>
            <w:bdr w:val="none" w:sz="0" w:space="0" w:color="auto" w:frame="1"/>
            <w:lang w:val="it-IT" w:eastAsia="es-AR"/>
            <w14:ligatures w14:val="none"/>
          </w:rPr>
          <w:t>Laura Evangelisti</w:t>
        </w:r>
      </w:hyperlink>
      <w:r w:rsidRPr="00A918C0">
        <w:rPr>
          <w:rFonts w:ascii="Source Sans Pro" w:eastAsia="Times New Roman" w:hAnsi="Source Sans Pro" w:cs="Times New Roman"/>
          <w:color w:val="2A2A2A"/>
          <w:kern w:val="0"/>
          <w:sz w:val="24"/>
          <w:szCs w:val="24"/>
          <w:bdr w:val="none" w:sz="0" w:space="0" w:color="auto" w:frame="1"/>
          <w:lang w:val="it-IT" w:eastAsia="es-AR"/>
          <w14:ligatures w14:val="none"/>
        </w:rPr>
        <w:t>,</w:t>
      </w:r>
      <w:r w:rsidRPr="00A918C0">
        <w:rPr>
          <w:rFonts w:ascii="Source Sans Pro" w:eastAsia="Times New Roman" w:hAnsi="Source Sans Pro" w:cs="Times New Roman"/>
          <w:color w:val="2A2A2A"/>
          <w:kern w:val="0"/>
          <w:sz w:val="24"/>
          <w:szCs w:val="24"/>
          <w:lang w:val="it-IT" w:eastAsia="es-AR"/>
          <w14:ligatures w14:val="none"/>
        </w:rPr>
        <w:t> </w:t>
      </w:r>
      <w:hyperlink r:id="rId14" w:history="1">
        <w:r w:rsidRPr="00A918C0">
          <w:rPr>
            <w:rFonts w:ascii="Source Sans Pro" w:eastAsia="Times New Roman" w:hAnsi="Source Sans Pro" w:cs="Times New Roman"/>
            <w:color w:val="006FB7"/>
            <w:kern w:val="0"/>
            <w:sz w:val="24"/>
            <w:szCs w:val="24"/>
            <w:bdr w:val="none" w:sz="0" w:space="0" w:color="auto" w:frame="1"/>
            <w:lang w:val="it-IT" w:eastAsia="es-AR"/>
            <w14:ligatures w14:val="none"/>
          </w:rPr>
          <w:t xml:space="preserve">Rebecca </w:t>
        </w:r>
        <w:proofErr w:type="spellStart"/>
        <w:r w:rsidRPr="00A918C0">
          <w:rPr>
            <w:rFonts w:ascii="Source Sans Pro" w:eastAsia="Times New Roman" w:hAnsi="Source Sans Pro" w:cs="Times New Roman"/>
            <w:color w:val="006FB7"/>
            <w:kern w:val="0"/>
            <w:sz w:val="24"/>
            <w:szCs w:val="24"/>
            <w:bdr w:val="none" w:sz="0" w:space="0" w:color="auto" w:frame="1"/>
            <w:lang w:val="it-IT" w:eastAsia="es-AR"/>
            <w14:ligatures w14:val="none"/>
          </w:rPr>
          <w:t>Sparavelli</w:t>
        </w:r>
        <w:proofErr w:type="spellEnd"/>
      </w:hyperlink>
      <w:r w:rsidRPr="00A918C0">
        <w:rPr>
          <w:rFonts w:ascii="Source Sans Pro" w:eastAsia="Times New Roman" w:hAnsi="Source Sans Pro" w:cs="Times New Roman"/>
          <w:color w:val="2A2A2A"/>
          <w:kern w:val="0"/>
          <w:sz w:val="24"/>
          <w:szCs w:val="24"/>
          <w:lang w:val="it-IT" w:eastAsia="es-AR"/>
          <w14:ligatures w14:val="none"/>
        </w:rPr>
        <w:t> </w:t>
      </w:r>
      <w:hyperlink r:id="rId15" w:history="1">
        <w:r w:rsidRPr="00A918C0">
          <w:rPr>
            <w:rFonts w:ascii="Source Sans Pro" w:eastAsia="Times New Roman" w:hAnsi="Source Sans Pro" w:cs="Times New Roman"/>
            <w:color w:val="2A2A2A"/>
            <w:kern w:val="0"/>
            <w:sz w:val="24"/>
            <w:szCs w:val="24"/>
            <w:bdr w:val="none" w:sz="0" w:space="0" w:color="auto" w:frame="1"/>
            <w:lang w:val="it-IT" w:eastAsia="es-AR"/>
            <w14:ligatures w14:val="none"/>
          </w:rPr>
          <w:t>...</w:t>
        </w:r>
        <w:r w:rsidRPr="00A918C0">
          <w:rPr>
            <w:rFonts w:ascii="Source Sans Pro" w:eastAsia="Times New Roman" w:hAnsi="Source Sans Pro" w:cs="Times New Roman"/>
            <w:color w:val="006FB7"/>
            <w:kern w:val="0"/>
            <w:sz w:val="24"/>
            <w:szCs w:val="24"/>
            <w:bdr w:val="none" w:sz="0" w:space="0" w:color="auto" w:frame="1"/>
            <w:lang w:val="it-IT" w:eastAsia="es-AR"/>
            <w14:ligatures w14:val="none"/>
          </w:rPr>
          <w:t> Show more</w:t>
        </w:r>
      </w:hyperlink>
    </w:p>
    <w:p w14:paraId="64E0418F" w14:textId="77777777" w:rsidR="00A918C0" w:rsidRPr="00A918C0" w:rsidRDefault="00A918C0" w:rsidP="00A918C0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2A2A2A"/>
          <w:kern w:val="0"/>
          <w:sz w:val="24"/>
          <w:szCs w:val="24"/>
          <w:lang w:val="en-US" w:eastAsia="es-AR"/>
          <w14:ligatures w14:val="none"/>
        </w:rPr>
      </w:pPr>
      <w:r w:rsidRPr="00A918C0">
        <w:rPr>
          <w:rFonts w:ascii="inherit" w:eastAsia="Times New Roman" w:hAnsi="inherit" w:cs="Times New Roman"/>
          <w:i/>
          <w:iCs/>
          <w:color w:val="2A2A2A"/>
          <w:kern w:val="0"/>
          <w:sz w:val="24"/>
          <w:szCs w:val="24"/>
          <w:bdr w:val="none" w:sz="0" w:space="0" w:color="auto" w:frame="1"/>
          <w:lang w:val="en-US" w:eastAsia="es-AR"/>
          <w14:ligatures w14:val="none"/>
        </w:rPr>
        <w:t>The Journal of Clinical Endocrinology &amp; Metabolism</w:t>
      </w:r>
      <w:r w:rsidRPr="00A918C0">
        <w:rPr>
          <w:rFonts w:ascii="Source Sans Pro" w:eastAsia="Times New Roman" w:hAnsi="Source Sans Pro" w:cs="Times New Roman"/>
          <w:color w:val="2A2A2A"/>
          <w:kern w:val="0"/>
          <w:sz w:val="24"/>
          <w:szCs w:val="24"/>
          <w:lang w:val="en-US" w:eastAsia="es-AR"/>
          <w14:ligatures w14:val="none"/>
        </w:rPr>
        <w:t>, Volume 108, Issue 4, 1 April 2023, Pages 950–961, </w:t>
      </w:r>
      <w:hyperlink r:id="rId16" w:history="1">
        <w:r w:rsidRPr="00A918C0">
          <w:rPr>
            <w:rFonts w:ascii="Source Sans Pro" w:eastAsia="Times New Roman" w:hAnsi="Source Sans Pro" w:cs="Times New Roman"/>
            <w:color w:val="006FB7"/>
            <w:kern w:val="0"/>
            <w:sz w:val="24"/>
            <w:szCs w:val="24"/>
            <w:bdr w:val="none" w:sz="0" w:space="0" w:color="auto" w:frame="1"/>
            <w:lang w:val="en-US" w:eastAsia="es-AR"/>
            <w14:ligatures w14:val="none"/>
          </w:rPr>
          <w:t>https://doi.org/10.1210/clinem/dgac608</w:t>
        </w:r>
      </w:hyperlink>
    </w:p>
    <w:p w14:paraId="4313C2EA" w14:textId="15BC3193" w:rsidR="00A918C0" w:rsidRPr="00A918C0" w:rsidRDefault="00A918C0" w:rsidP="00A918C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inherit" w:eastAsia="Times New Roman" w:hAnsi="inherit" w:cs="Times New Roman"/>
          <w:color w:val="2A2A2A"/>
          <w:kern w:val="0"/>
          <w:sz w:val="27"/>
          <w:szCs w:val="27"/>
          <w:lang w:eastAsia="es-AR"/>
          <w14:ligatures w14:val="none"/>
        </w:rPr>
      </w:pPr>
    </w:p>
    <w:p w14:paraId="18B257A0" w14:textId="77777777" w:rsidR="00A918C0" w:rsidRPr="00A918C0" w:rsidRDefault="00A918C0" w:rsidP="00A918C0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b/>
          <w:bCs/>
          <w:color w:val="2A2A2A"/>
          <w:kern w:val="0"/>
          <w:sz w:val="29"/>
          <w:szCs w:val="29"/>
          <w:lang w:eastAsia="es-AR"/>
          <w14:ligatures w14:val="none"/>
        </w:rPr>
      </w:pPr>
      <w:proofErr w:type="spellStart"/>
      <w:r w:rsidRPr="00A918C0">
        <w:rPr>
          <w:rFonts w:ascii="Source Sans Pro" w:eastAsia="Times New Roman" w:hAnsi="Source Sans Pro" w:cs="Times New Roman"/>
          <w:b/>
          <w:bCs/>
          <w:color w:val="2A2A2A"/>
          <w:kern w:val="0"/>
          <w:sz w:val="29"/>
          <w:szCs w:val="29"/>
          <w:lang w:eastAsia="es-AR"/>
          <w14:ligatures w14:val="none"/>
        </w:rPr>
        <w:t>Context</w:t>
      </w:r>
      <w:proofErr w:type="spellEnd"/>
    </w:p>
    <w:p w14:paraId="0CD8544B" w14:textId="77777777" w:rsidR="00A918C0" w:rsidRPr="00A918C0" w:rsidRDefault="00A918C0" w:rsidP="00A918C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A2A2A"/>
          <w:kern w:val="0"/>
          <w:sz w:val="23"/>
          <w:szCs w:val="23"/>
          <w:lang w:val="en-US" w:eastAsia="es-AR"/>
          <w14:ligatures w14:val="none"/>
        </w:rPr>
      </w:pPr>
      <w:r w:rsidRPr="00A918C0">
        <w:rPr>
          <w:rFonts w:ascii="inherit" w:eastAsia="Times New Roman" w:hAnsi="inherit" w:cs="Times New Roman"/>
          <w:color w:val="2A2A2A"/>
          <w:kern w:val="0"/>
          <w:sz w:val="23"/>
          <w:szCs w:val="23"/>
          <w:lang w:val="en-US" w:eastAsia="es-AR"/>
          <w14:ligatures w14:val="none"/>
        </w:rPr>
        <w:t>Infection by SARS-CoV-2 may be associated with testicular dysfunction that could affect male fertility.</w:t>
      </w:r>
    </w:p>
    <w:p w14:paraId="62267971" w14:textId="77777777" w:rsidR="00A918C0" w:rsidRPr="00A918C0" w:rsidRDefault="00A918C0" w:rsidP="00A918C0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b/>
          <w:bCs/>
          <w:color w:val="2A2A2A"/>
          <w:kern w:val="0"/>
          <w:sz w:val="29"/>
          <w:szCs w:val="29"/>
          <w:lang w:val="en-US" w:eastAsia="es-AR"/>
          <w14:ligatures w14:val="none"/>
        </w:rPr>
      </w:pPr>
      <w:r w:rsidRPr="00A918C0">
        <w:rPr>
          <w:rFonts w:ascii="Source Sans Pro" w:eastAsia="Times New Roman" w:hAnsi="Source Sans Pro" w:cs="Times New Roman"/>
          <w:b/>
          <w:bCs/>
          <w:color w:val="2A2A2A"/>
          <w:kern w:val="0"/>
          <w:sz w:val="29"/>
          <w:szCs w:val="29"/>
          <w:lang w:val="en-US" w:eastAsia="es-AR"/>
          <w14:ligatures w14:val="none"/>
        </w:rPr>
        <w:t>Objective</w:t>
      </w:r>
    </w:p>
    <w:p w14:paraId="790DC6BA" w14:textId="77777777" w:rsidR="00A918C0" w:rsidRPr="00A918C0" w:rsidRDefault="00A918C0" w:rsidP="00A918C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A2A2A"/>
          <w:kern w:val="0"/>
          <w:sz w:val="23"/>
          <w:szCs w:val="23"/>
          <w:lang w:val="en-US" w:eastAsia="es-AR"/>
          <w14:ligatures w14:val="none"/>
        </w:rPr>
      </w:pPr>
      <w:r w:rsidRPr="00A918C0">
        <w:rPr>
          <w:rFonts w:ascii="inherit" w:eastAsia="Times New Roman" w:hAnsi="inherit" w:cs="Times New Roman"/>
          <w:color w:val="2A2A2A"/>
          <w:kern w:val="0"/>
          <w:sz w:val="23"/>
          <w:szCs w:val="23"/>
          <w:lang w:val="en-US" w:eastAsia="es-AR"/>
          <w14:ligatures w14:val="none"/>
        </w:rPr>
        <w:t>Testicles of fatal COVID-19 cases were investigated to detect virus in tissue and to evaluate histopathological and transcriptomic changes.</w:t>
      </w:r>
    </w:p>
    <w:p w14:paraId="208DD63E" w14:textId="77777777" w:rsidR="00A918C0" w:rsidRPr="00A918C0" w:rsidRDefault="00A918C0" w:rsidP="00A918C0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b/>
          <w:bCs/>
          <w:color w:val="2A2A2A"/>
          <w:kern w:val="0"/>
          <w:sz w:val="29"/>
          <w:szCs w:val="29"/>
          <w:lang w:val="en-US" w:eastAsia="es-AR"/>
          <w14:ligatures w14:val="none"/>
        </w:rPr>
      </w:pPr>
      <w:r w:rsidRPr="00A918C0">
        <w:rPr>
          <w:rFonts w:ascii="Source Sans Pro" w:eastAsia="Times New Roman" w:hAnsi="Source Sans Pro" w:cs="Times New Roman"/>
          <w:b/>
          <w:bCs/>
          <w:color w:val="2A2A2A"/>
          <w:kern w:val="0"/>
          <w:sz w:val="29"/>
          <w:szCs w:val="29"/>
          <w:lang w:val="en-US" w:eastAsia="es-AR"/>
          <w14:ligatures w14:val="none"/>
        </w:rPr>
        <w:t>Methods</w:t>
      </w:r>
    </w:p>
    <w:p w14:paraId="7C60C7FC" w14:textId="77777777" w:rsidR="00A918C0" w:rsidRPr="00A918C0" w:rsidRDefault="00A918C0" w:rsidP="00A918C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A2A2A"/>
          <w:kern w:val="0"/>
          <w:sz w:val="23"/>
          <w:szCs w:val="23"/>
          <w:lang w:val="en-US" w:eastAsia="es-AR"/>
          <w14:ligatures w14:val="none"/>
        </w:rPr>
      </w:pPr>
      <w:r w:rsidRPr="00A918C0">
        <w:rPr>
          <w:rFonts w:ascii="inherit" w:eastAsia="Times New Roman" w:hAnsi="inherit" w:cs="Times New Roman"/>
          <w:color w:val="2A2A2A"/>
          <w:kern w:val="0"/>
          <w:sz w:val="23"/>
          <w:szCs w:val="23"/>
          <w:lang w:val="en-US" w:eastAsia="es-AR"/>
          <w14:ligatures w14:val="none"/>
        </w:rPr>
        <w:t>Three groups were compared: (a) uninfected controls (subjects dying of trauma or sudden cardiac death; n = 10); (b) subjects dying of COVID-19 (virus-negative in testes; n = 15); (c) subjects dying of COVID-19 (virus-positive in testes; n = 9). SARS-CoV-2 genome and nucleocapsid antigen were probed using RT-PCR, in situ hybridization, and immunohistochemistry (IHC). Infiltrating leukocytes were typed by IHC. mRNA transcripts of immune-related and testis-specific genes were quantified using the nCounter method.</w:t>
      </w:r>
    </w:p>
    <w:p w14:paraId="27E508FB" w14:textId="77777777" w:rsidR="00A918C0" w:rsidRPr="00A918C0" w:rsidRDefault="00A918C0" w:rsidP="00A918C0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b/>
          <w:bCs/>
          <w:color w:val="2A2A2A"/>
          <w:kern w:val="0"/>
          <w:sz w:val="29"/>
          <w:szCs w:val="29"/>
          <w:lang w:val="en-US" w:eastAsia="es-AR"/>
          <w14:ligatures w14:val="none"/>
        </w:rPr>
      </w:pPr>
      <w:r w:rsidRPr="00A918C0">
        <w:rPr>
          <w:rFonts w:ascii="Source Sans Pro" w:eastAsia="Times New Roman" w:hAnsi="Source Sans Pro" w:cs="Times New Roman"/>
          <w:b/>
          <w:bCs/>
          <w:color w:val="2A2A2A"/>
          <w:kern w:val="0"/>
          <w:sz w:val="29"/>
          <w:szCs w:val="29"/>
          <w:lang w:val="en-US" w:eastAsia="es-AR"/>
          <w14:ligatures w14:val="none"/>
        </w:rPr>
        <w:t>Results</w:t>
      </w:r>
    </w:p>
    <w:p w14:paraId="18965788" w14:textId="77777777" w:rsidR="00A918C0" w:rsidRPr="00A918C0" w:rsidRDefault="00A918C0" w:rsidP="00A918C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A2A2A"/>
          <w:kern w:val="0"/>
          <w:sz w:val="23"/>
          <w:szCs w:val="23"/>
          <w:lang w:val="en-US" w:eastAsia="es-AR"/>
          <w14:ligatures w14:val="none"/>
        </w:rPr>
      </w:pPr>
      <w:r w:rsidRPr="00A918C0">
        <w:rPr>
          <w:rFonts w:ascii="inherit" w:eastAsia="Times New Roman" w:hAnsi="inherit" w:cs="Times New Roman"/>
          <w:color w:val="2A2A2A"/>
          <w:kern w:val="0"/>
          <w:sz w:val="23"/>
          <w:szCs w:val="23"/>
          <w:lang w:val="en-US" w:eastAsia="es-AR"/>
          <w14:ligatures w14:val="none"/>
        </w:rPr>
        <w:t>SARS-CoV-2 was detected in testis tissue of 9/24 (37%) COVID-19 cases accompanied by scattered T-cell and macrophage infiltrates. Size of testicles and counts of spermatogenic cells were not significantly different among groups. Analysis of mRNA transcripts showed that in virus-positive testes immune processes were activated (interferon-alpha and -gamma pathways). By contrast, transcription of 12 testis-specific genes was downregulated, independently of virus positivity in tissue. By IHC, expression of the luteinizing hormone/choriogonadotropin receptor was enhanced in virus-positive compared to virus-negative testicles, while expression of receptors for androgens and the follicle-stimulating hormone were not significantly different among groups.</w:t>
      </w:r>
    </w:p>
    <w:p w14:paraId="5AA8C7C8" w14:textId="77777777" w:rsidR="00A918C0" w:rsidRPr="00A918C0" w:rsidRDefault="00A918C0" w:rsidP="00A918C0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b/>
          <w:bCs/>
          <w:color w:val="2A2A2A"/>
          <w:kern w:val="0"/>
          <w:sz w:val="29"/>
          <w:szCs w:val="29"/>
          <w:lang w:val="en-US" w:eastAsia="es-AR"/>
          <w14:ligatures w14:val="none"/>
        </w:rPr>
      </w:pPr>
      <w:r w:rsidRPr="00A918C0">
        <w:rPr>
          <w:rFonts w:ascii="Source Sans Pro" w:eastAsia="Times New Roman" w:hAnsi="Source Sans Pro" w:cs="Times New Roman"/>
          <w:b/>
          <w:bCs/>
          <w:color w:val="2A2A2A"/>
          <w:kern w:val="0"/>
          <w:sz w:val="29"/>
          <w:szCs w:val="29"/>
          <w:lang w:val="en-US" w:eastAsia="es-AR"/>
          <w14:ligatures w14:val="none"/>
        </w:rPr>
        <w:t>Conclusion</w:t>
      </w:r>
    </w:p>
    <w:p w14:paraId="18053985" w14:textId="77777777" w:rsidR="00A918C0" w:rsidRPr="00A918C0" w:rsidRDefault="00A918C0" w:rsidP="00A918C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A2A2A"/>
          <w:kern w:val="0"/>
          <w:sz w:val="23"/>
          <w:szCs w:val="23"/>
          <w:lang w:val="en-US" w:eastAsia="es-AR"/>
          <w14:ligatures w14:val="none"/>
        </w:rPr>
      </w:pPr>
      <w:r w:rsidRPr="00A918C0">
        <w:rPr>
          <w:rFonts w:ascii="inherit" w:eastAsia="Times New Roman" w:hAnsi="inherit" w:cs="Times New Roman"/>
          <w:color w:val="2A2A2A"/>
          <w:kern w:val="0"/>
          <w:sz w:val="23"/>
          <w:szCs w:val="23"/>
          <w:lang w:val="en-US" w:eastAsia="es-AR"/>
          <w14:ligatures w14:val="none"/>
        </w:rPr>
        <w:t>In lethal COVID-19 cases, infection of testicular cells is not uncommon. Viral infection associates with activation of interferon pathways and downregulation of testis-specific genes involved in spermatogenesis. Due to the exceedingly high numbers of infected people in the pandemic, the impact of virus on fertility should be further investigated.</w:t>
      </w:r>
    </w:p>
    <w:p w14:paraId="72347788" w14:textId="77777777" w:rsidR="00A918C0" w:rsidRDefault="00A918C0" w:rsidP="00A918C0">
      <w:pPr>
        <w:shd w:val="clear" w:color="auto" w:fill="EFF2F7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2A2A2A"/>
          <w:kern w:val="0"/>
          <w:sz w:val="27"/>
          <w:szCs w:val="27"/>
          <w:lang w:eastAsia="es-AR"/>
          <w14:ligatures w14:val="none"/>
        </w:rPr>
      </w:pPr>
    </w:p>
    <w:p w14:paraId="1B7C7271" w14:textId="7C660E03" w:rsidR="00A918C0" w:rsidRPr="00A918C0" w:rsidRDefault="00A918C0" w:rsidP="00A918C0">
      <w:pPr>
        <w:shd w:val="clear" w:color="auto" w:fill="EFF2F7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2A2A2A"/>
          <w:kern w:val="0"/>
          <w:sz w:val="27"/>
          <w:szCs w:val="27"/>
          <w:lang w:val="en-US" w:eastAsia="es-AR"/>
          <w14:ligatures w14:val="none"/>
        </w:rPr>
      </w:pPr>
      <w:hyperlink r:id="rId17" w:history="1">
        <w:r w:rsidRPr="00A918C0">
          <w:rPr>
            <w:rFonts w:ascii="inherit" w:eastAsia="Times New Roman" w:hAnsi="inherit" w:cs="Times New Roman"/>
            <w:color w:val="006FB7"/>
            <w:kern w:val="0"/>
            <w:sz w:val="27"/>
            <w:szCs w:val="27"/>
            <w:bdr w:val="none" w:sz="0" w:space="0" w:color="auto" w:frame="1"/>
            <w:lang w:val="en-US" w:eastAsia="es-AR"/>
            <w14:ligatures w14:val="none"/>
          </w:rPr>
          <w:t>COVID-19</w:t>
        </w:r>
      </w:hyperlink>
      <w:r w:rsidRPr="00A918C0">
        <w:rPr>
          <w:rFonts w:ascii="Source Sans Pro" w:eastAsia="Times New Roman" w:hAnsi="Source Sans Pro" w:cs="Times New Roman"/>
          <w:color w:val="2A2A2A"/>
          <w:kern w:val="0"/>
          <w:sz w:val="27"/>
          <w:szCs w:val="27"/>
          <w:lang w:val="en-US" w:eastAsia="es-AR"/>
          <w14:ligatures w14:val="none"/>
        </w:rPr>
        <w:t>, </w:t>
      </w:r>
      <w:hyperlink r:id="rId18" w:history="1">
        <w:r w:rsidRPr="00A918C0">
          <w:rPr>
            <w:rFonts w:ascii="inherit" w:eastAsia="Times New Roman" w:hAnsi="inherit" w:cs="Times New Roman"/>
            <w:color w:val="006FB7"/>
            <w:kern w:val="0"/>
            <w:sz w:val="27"/>
            <w:szCs w:val="27"/>
            <w:bdr w:val="none" w:sz="0" w:space="0" w:color="auto" w:frame="1"/>
            <w:lang w:val="en-US" w:eastAsia="es-AR"/>
            <w14:ligatures w14:val="none"/>
          </w:rPr>
          <w:t>autopsy</w:t>
        </w:r>
      </w:hyperlink>
      <w:r w:rsidRPr="00A918C0">
        <w:rPr>
          <w:rFonts w:ascii="Source Sans Pro" w:eastAsia="Times New Roman" w:hAnsi="Source Sans Pro" w:cs="Times New Roman"/>
          <w:color w:val="2A2A2A"/>
          <w:kern w:val="0"/>
          <w:sz w:val="27"/>
          <w:szCs w:val="27"/>
          <w:lang w:val="en-US" w:eastAsia="es-AR"/>
          <w14:ligatures w14:val="none"/>
        </w:rPr>
        <w:t>, </w:t>
      </w:r>
      <w:hyperlink r:id="rId19" w:history="1">
        <w:r w:rsidRPr="00A918C0">
          <w:rPr>
            <w:rFonts w:ascii="inherit" w:eastAsia="Times New Roman" w:hAnsi="inherit" w:cs="Times New Roman"/>
            <w:color w:val="006FB7"/>
            <w:kern w:val="0"/>
            <w:sz w:val="27"/>
            <w:szCs w:val="27"/>
            <w:bdr w:val="none" w:sz="0" w:space="0" w:color="auto" w:frame="1"/>
            <w:lang w:val="en-US" w:eastAsia="es-AR"/>
            <w14:ligatures w14:val="none"/>
          </w:rPr>
          <w:t>testis</w:t>
        </w:r>
      </w:hyperlink>
      <w:r w:rsidRPr="00A918C0">
        <w:rPr>
          <w:rFonts w:ascii="Source Sans Pro" w:eastAsia="Times New Roman" w:hAnsi="Source Sans Pro" w:cs="Times New Roman"/>
          <w:color w:val="2A2A2A"/>
          <w:kern w:val="0"/>
          <w:sz w:val="27"/>
          <w:szCs w:val="27"/>
          <w:lang w:val="en-US" w:eastAsia="es-AR"/>
          <w14:ligatures w14:val="none"/>
        </w:rPr>
        <w:t>, </w:t>
      </w:r>
      <w:hyperlink r:id="rId20" w:history="1">
        <w:r w:rsidRPr="00A918C0">
          <w:rPr>
            <w:rFonts w:ascii="inherit" w:eastAsia="Times New Roman" w:hAnsi="inherit" w:cs="Times New Roman"/>
            <w:color w:val="006FB7"/>
            <w:kern w:val="0"/>
            <w:sz w:val="27"/>
            <w:szCs w:val="27"/>
            <w:bdr w:val="none" w:sz="0" w:space="0" w:color="auto" w:frame="1"/>
            <w:lang w:val="en-US" w:eastAsia="es-AR"/>
            <w14:ligatures w14:val="none"/>
          </w:rPr>
          <w:t>SARS-CoV-2</w:t>
        </w:r>
      </w:hyperlink>
      <w:r w:rsidRPr="00A918C0">
        <w:rPr>
          <w:rFonts w:ascii="Source Sans Pro" w:eastAsia="Times New Roman" w:hAnsi="Source Sans Pro" w:cs="Times New Roman"/>
          <w:color w:val="2A2A2A"/>
          <w:kern w:val="0"/>
          <w:sz w:val="27"/>
          <w:szCs w:val="27"/>
          <w:lang w:val="en-US" w:eastAsia="es-AR"/>
          <w14:ligatures w14:val="none"/>
        </w:rPr>
        <w:t>, </w:t>
      </w:r>
      <w:hyperlink r:id="rId21" w:history="1">
        <w:r w:rsidRPr="00A918C0">
          <w:rPr>
            <w:rFonts w:ascii="inherit" w:eastAsia="Times New Roman" w:hAnsi="inherit" w:cs="Times New Roman"/>
            <w:color w:val="006FB7"/>
            <w:kern w:val="0"/>
            <w:sz w:val="27"/>
            <w:szCs w:val="27"/>
            <w:bdr w:val="none" w:sz="0" w:space="0" w:color="auto" w:frame="1"/>
            <w:lang w:val="en-US" w:eastAsia="es-AR"/>
            <w14:ligatures w14:val="none"/>
          </w:rPr>
          <w:t>innate immunity</w:t>
        </w:r>
      </w:hyperlink>
      <w:r w:rsidRPr="00A918C0">
        <w:rPr>
          <w:rFonts w:ascii="Source Sans Pro" w:eastAsia="Times New Roman" w:hAnsi="Source Sans Pro" w:cs="Times New Roman"/>
          <w:color w:val="2A2A2A"/>
          <w:kern w:val="0"/>
          <w:sz w:val="27"/>
          <w:szCs w:val="27"/>
          <w:lang w:val="en-US" w:eastAsia="es-AR"/>
          <w14:ligatures w14:val="none"/>
        </w:rPr>
        <w:t>, </w:t>
      </w:r>
      <w:hyperlink r:id="rId22" w:history="1">
        <w:r w:rsidRPr="00A918C0">
          <w:rPr>
            <w:rFonts w:ascii="inherit" w:eastAsia="Times New Roman" w:hAnsi="inherit" w:cs="Times New Roman"/>
            <w:color w:val="006FB7"/>
            <w:kern w:val="0"/>
            <w:sz w:val="27"/>
            <w:szCs w:val="27"/>
            <w:bdr w:val="none" w:sz="0" w:space="0" w:color="auto" w:frame="1"/>
            <w:lang w:val="en-US" w:eastAsia="es-AR"/>
            <w14:ligatures w14:val="none"/>
          </w:rPr>
          <w:t>testis-specific genes</w:t>
        </w:r>
      </w:hyperlink>
    </w:p>
    <w:p w14:paraId="62B1BCB5" w14:textId="77777777" w:rsidR="001A215E" w:rsidRPr="00A918C0" w:rsidRDefault="001A215E" w:rsidP="00A918C0">
      <w:pPr>
        <w:jc w:val="both"/>
        <w:rPr>
          <w:lang w:val="en-US"/>
        </w:rPr>
      </w:pPr>
    </w:p>
    <w:sectPr w:rsidR="001A215E" w:rsidRPr="00A918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112F"/>
    <w:multiLevelType w:val="multilevel"/>
    <w:tmpl w:val="CC78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258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C0"/>
    <w:rsid w:val="001A215E"/>
    <w:rsid w:val="00A918C0"/>
    <w:rsid w:val="00D5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6475"/>
  <w15:chartTrackingRefBased/>
  <w15:docId w15:val="{44ED79C1-8AE0-4C0E-BABA-C16D3BCA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91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  <w14:ligatures w14:val="none"/>
    </w:rPr>
  </w:style>
  <w:style w:type="paragraph" w:styleId="Ttulo2">
    <w:name w:val="heading 2"/>
    <w:basedOn w:val="Normal"/>
    <w:link w:val="Ttulo2Car"/>
    <w:uiPriority w:val="9"/>
    <w:qFormat/>
    <w:rsid w:val="00A91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AR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18C0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A918C0"/>
    <w:rPr>
      <w:rFonts w:ascii="Times New Roman" w:eastAsia="Times New Roman" w:hAnsi="Times New Roman" w:cs="Times New Roman"/>
      <w:b/>
      <w:bCs/>
      <w:kern w:val="0"/>
      <w:sz w:val="36"/>
      <w:szCs w:val="36"/>
      <w:lang w:eastAsia="es-AR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A918C0"/>
    <w:rPr>
      <w:color w:val="0000FF"/>
      <w:u w:val="single"/>
    </w:rPr>
  </w:style>
  <w:style w:type="character" w:customStyle="1" w:styleId="get-access-text">
    <w:name w:val="get-access-text"/>
    <w:basedOn w:val="Fuentedeprrafopredeter"/>
    <w:rsid w:val="00A918C0"/>
  </w:style>
  <w:style w:type="character" w:customStyle="1" w:styleId="al-author-name">
    <w:name w:val="al-author-name"/>
    <w:basedOn w:val="Fuentedeprrafopredeter"/>
    <w:rsid w:val="00A918C0"/>
  </w:style>
  <w:style w:type="character" w:customStyle="1" w:styleId="delimiter">
    <w:name w:val="delimiter"/>
    <w:basedOn w:val="Fuentedeprrafopredeter"/>
    <w:rsid w:val="00A918C0"/>
  </w:style>
  <w:style w:type="character" w:styleId="nfasis">
    <w:name w:val="Emphasis"/>
    <w:basedOn w:val="Fuentedeprrafopredeter"/>
    <w:uiPriority w:val="20"/>
    <w:qFormat/>
    <w:rsid w:val="00A918C0"/>
    <w:rPr>
      <w:i/>
      <w:iCs/>
    </w:rPr>
  </w:style>
  <w:style w:type="paragraph" w:customStyle="1" w:styleId="toolbar-item">
    <w:name w:val="toolbar-item"/>
    <w:basedOn w:val="Normal"/>
    <w:rsid w:val="00A9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character" w:customStyle="1" w:styleId="screenreader-text">
    <w:name w:val="screenreader-text"/>
    <w:basedOn w:val="Fuentedeprrafopredeter"/>
    <w:rsid w:val="00A918C0"/>
  </w:style>
  <w:style w:type="paragraph" w:customStyle="1" w:styleId="chapter-para">
    <w:name w:val="chapter-para"/>
    <w:basedOn w:val="Normal"/>
    <w:rsid w:val="00A9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0551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899664">
                      <w:marLeft w:val="0"/>
                      <w:marRight w:val="0"/>
                      <w:marTop w:val="165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336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36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006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109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8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4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5E4"/>
                <w:right w:val="none" w:sz="0" w:space="0" w:color="auto"/>
              </w:divBdr>
              <w:divsChild>
                <w:div w:id="14874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8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3496">
                          <w:marLeft w:val="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3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3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18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7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6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8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15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1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9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10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4010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single" w:sz="6" w:space="0" w:color="CFD5E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210/clinem/dgac608" TargetMode="External"/><Relationship Id="rId20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15" Type="http://schemas.openxmlformats.org/officeDocument/2006/relationships/hyperlink" Target="https://academic.oup.com/jcem/article-abstract/108/4/950/6763657?redirectedFrom=fulltext&amp;utm_source=etoc&amp;utm_campaign=jcem&amp;utm_medium=email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</cp:revision>
  <dcterms:created xsi:type="dcterms:W3CDTF">2023-03-13T21:34:00Z</dcterms:created>
  <dcterms:modified xsi:type="dcterms:W3CDTF">2023-03-13T21:36:00Z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ce9f15be-970d-4c90-9ddb-951aa4dd3974</vt:lpwstr>
  </property>
</Properties>
</file>