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C5E3" w14:textId="06544BB2" w:rsidR="001A215E" w:rsidRPr="002E5ACE" w:rsidRDefault="002E5ACE" w:rsidP="002E5ACE">
      <w:pPr>
        <w:spacing w:after="0" w:line="240" w:lineRule="auto"/>
        <w:jc w:val="center"/>
        <w:rPr>
          <w:sz w:val="24"/>
          <w:szCs w:val="24"/>
        </w:rPr>
      </w:pPr>
      <w:r w:rsidRPr="002E5ACE">
        <w:rPr>
          <w:sz w:val="24"/>
          <w:szCs w:val="24"/>
        </w:rPr>
        <w:t xml:space="preserve">UNA REVISIÓN SISTEMÁTICA </w:t>
      </w:r>
      <w:r>
        <w:rPr>
          <w:sz w:val="24"/>
          <w:szCs w:val="24"/>
        </w:rPr>
        <w:t xml:space="preserve">SOBRE </w:t>
      </w:r>
      <w:r w:rsidRPr="002E5ACE">
        <w:rPr>
          <w:sz w:val="24"/>
          <w:szCs w:val="24"/>
        </w:rPr>
        <w:t xml:space="preserve">LA INCIDENCIA, MANEJO Y PRONÓSTICO DE </w:t>
      </w:r>
      <w:r>
        <w:rPr>
          <w:sz w:val="24"/>
          <w:szCs w:val="24"/>
        </w:rPr>
        <w:t xml:space="preserve">NUEVAS COLAGENOPATIAS </w:t>
      </w:r>
      <w:r w:rsidRPr="002E5ACE">
        <w:rPr>
          <w:sz w:val="24"/>
          <w:szCs w:val="24"/>
        </w:rPr>
        <w:t>DESPUÉS DE COVID</w:t>
      </w:r>
      <w:r w:rsidRPr="002E5ACE">
        <w:rPr>
          <w:rFonts w:ascii="Cambria Math" w:hAnsi="Cambria Math" w:cs="Cambria Math"/>
          <w:sz w:val="24"/>
          <w:szCs w:val="24"/>
        </w:rPr>
        <w:t>‑</w:t>
      </w:r>
      <w:r w:rsidRPr="002E5ACE">
        <w:rPr>
          <w:sz w:val="24"/>
          <w:szCs w:val="24"/>
        </w:rPr>
        <w:t>19</w:t>
      </w:r>
    </w:p>
    <w:p w14:paraId="5A810DF8" w14:textId="77777777" w:rsidR="002E5ACE" w:rsidRDefault="002E5ACE" w:rsidP="002E5ACE"/>
    <w:p w14:paraId="04EADA60" w14:textId="77777777" w:rsidR="004E09D4" w:rsidRDefault="00FE1998" w:rsidP="00ED18C8">
      <w:pPr>
        <w:spacing w:after="0" w:line="240" w:lineRule="auto"/>
        <w:jc w:val="both"/>
      </w:pPr>
      <w:r>
        <w:t xml:space="preserve">Para ahondar en torno al conocimiento sobre la aparición de </w:t>
      </w:r>
      <w:r w:rsidR="00ED18C8">
        <w:t>enfermedades autoinmunes del tejido conjuntivo (</w:t>
      </w:r>
      <w:r>
        <w:t>EATC</w:t>
      </w:r>
      <w:r w:rsidR="00ED18C8">
        <w:t xml:space="preserve">) de nueva aparición </w:t>
      </w:r>
      <w:r>
        <w:t>tras padecer la enfermedad por COV</w:t>
      </w:r>
      <w:r w:rsidR="00ED18C8">
        <w:t>ID-19</w:t>
      </w:r>
      <w:r>
        <w:t>, u</w:t>
      </w:r>
      <w:r w:rsidR="00ED18C8">
        <w:t xml:space="preserve">n grupo de investigadores británicos evaluó las </w:t>
      </w:r>
      <w:r>
        <w:t xml:space="preserve">potenciales </w:t>
      </w:r>
      <w:r w:rsidR="00ED18C8">
        <w:t xml:space="preserve">asociaciones entre </w:t>
      </w:r>
      <w:r>
        <w:t xml:space="preserve">la ocurrencia de esta virosis </w:t>
      </w:r>
      <w:r w:rsidR="00ED18C8">
        <w:t xml:space="preserve">y el desarrollo de </w:t>
      </w:r>
      <w:r>
        <w:t>EATC</w:t>
      </w:r>
      <w:r w:rsidR="00ED18C8">
        <w:t xml:space="preserve"> de nueva</w:t>
      </w:r>
      <w:r w:rsidRPr="00FE1998">
        <w:t xml:space="preserve"> </w:t>
      </w:r>
      <w:r>
        <w:t>presentación</w:t>
      </w:r>
      <w:r w:rsidR="00ED18C8">
        <w:t>. La población</w:t>
      </w:r>
      <w:r>
        <w:t xml:space="preserve"> seleccionada para el estudio estaba compuesta de individuos </w:t>
      </w:r>
      <w:r w:rsidR="00ED18C8">
        <w:t xml:space="preserve">adultos </w:t>
      </w:r>
      <w:r>
        <w:t>y la variable de impacto correspondía a EATC</w:t>
      </w:r>
      <w:r w:rsidR="00ED18C8">
        <w:t xml:space="preserve">, </w:t>
      </w:r>
      <w:r>
        <w:t xml:space="preserve">en las cuales </w:t>
      </w:r>
      <w:r w:rsidR="00ED18C8">
        <w:t>se inclu</w:t>
      </w:r>
      <w:r>
        <w:t>yeron e</w:t>
      </w:r>
      <w:r w:rsidR="00ED18C8">
        <w:t>l lupus eritematoso sistémico (LE</w:t>
      </w:r>
      <w:r>
        <w:t>S</w:t>
      </w:r>
      <w:r w:rsidR="00ED18C8">
        <w:t xml:space="preserve">), el síndrome de </w:t>
      </w:r>
      <w:proofErr w:type="spellStart"/>
      <w:r w:rsidR="00ED18C8">
        <w:t>Sjogren</w:t>
      </w:r>
      <w:proofErr w:type="spellEnd"/>
      <w:r w:rsidR="00ED18C8">
        <w:t>, la esclerosis sistémica (</w:t>
      </w:r>
      <w:proofErr w:type="spellStart"/>
      <w:r w:rsidR="00ED18C8">
        <w:t>SSc</w:t>
      </w:r>
      <w:proofErr w:type="spellEnd"/>
      <w:r w:rsidR="00ED18C8">
        <w:t>), miositis inflamatoria idiopática (M</w:t>
      </w:r>
      <w:r>
        <w:t>II</w:t>
      </w:r>
      <w:r w:rsidR="00ED18C8">
        <w:t xml:space="preserve">), síndrome </w:t>
      </w:r>
      <w:proofErr w:type="spellStart"/>
      <w:r w:rsidR="00ED18C8">
        <w:t>anti-sintetasa</w:t>
      </w:r>
      <w:proofErr w:type="spellEnd"/>
      <w:r w:rsidR="00ED18C8">
        <w:t xml:space="preserve">, </w:t>
      </w:r>
      <w:r w:rsidR="001E3A29">
        <w:t>enfermedad mixta del tejido conectivo (</w:t>
      </w:r>
      <w:r>
        <w:t>EMTC</w:t>
      </w:r>
      <w:r w:rsidR="001E3A29">
        <w:t>)</w:t>
      </w:r>
      <w:r w:rsidR="00ED18C8">
        <w:t xml:space="preserve"> y </w:t>
      </w:r>
      <w:r>
        <w:t>EMTC</w:t>
      </w:r>
      <w:r w:rsidR="00ED18C8">
        <w:t xml:space="preserve"> indiferenciad</w:t>
      </w:r>
      <w:r>
        <w:t>a</w:t>
      </w:r>
      <w:r w:rsidR="00ED18C8">
        <w:t xml:space="preserve">, en tanto que </w:t>
      </w:r>
      <w:r>
        <w:t>el predictor tenía que ver con</w:t>
      </w:r>
      <w:r w:rsidR="00ED18C8">
        <w:t xml:space="preserve"> COVID-19 y términos relacionados. Se realizaron búsquedas en las bases de datos de artículos en inglés publicados hasta septiembre 2022. Se identificaron 2236 </w:t>
      </w:r>
      <w:r>
        <w:t xml:space="preserve">trabajos </w:t>
      </w:r>
      <w:r w:rsidR="00ED18C8">
        <w:t xml:space="preserve">de los cuales finalmente se </w:t>
      </w:r>
      <w:r>
        <w:t xml:space="preserve">tomaron en cuenta </w:t>
      </w:r>
      <w:r w:rsidR="00ED18C8">
        <w:t>28</w:t>
      </w:r>
      <w:r>
        <w:t xml:space="preserve"> de ellos</w:t>
      </w:r>
      <w:r w:rsidR="00ED18C8">
        <w:t>. De los 28 pacientes</w:t>
      </w:r>
      <w:r w:rsidR="004E09D4">
        <w:t xml:space="preserve"> que fueron incluidos</w:t>
      </w:r>
      <w:r w:rsidR="00ED18C8">
        <w:t>, el 64</w:t>
      </w:r>
      <w:r w:rsidR="004E09D4">
        <w:t>.</w:t>
      </w:r>
      <w:r w:rsidR="00ED18C8">
        <w:t xml:space="preserve">3% eran mujeres, </w:t>
      </w:r>
      <w:r w:rsidR="004E09D4">
        <w:t>mientras que la e</w:t>
      </w:r>
      <w:r w:rsidR="00ED18C8">
        <w:t xml:space="preserve">dad media </w:t>
      </w:r>
      <w:r w:rsidR="004E09D4">
        <w:t xml:space="preserve">se ubicó en los </w:t>
      </w:r>
      <w:r w:rsidR="00ED18C8">
        <w:t xml:space="preserve">51.1 años. </w:t>
      </w:r>
      <w:r w:rsidR="004E09D4">
        <w:t xml:space="preserve">Buena parte de </w:t>
      </w:r>
      <w:r w:rsidR="00ED18C8">
        <w:t xml:space="preserve">los casos fueron reportados por los EE. UU. (9/28). Los diagnósticos de </w:t>
      </w:r>
      <w:r w:rsidR="004E09D4">
        <w:t>EATC</w:t>
      </w:r>
      <w:r w:rsidR="00ED18C8">
        <w:t xml:space="preserve"> comprend</w:t>
      </w:r>
      <w:r w:rsidR="004E09D4">
        <w:t>ieron</w:t>
      </w:r>
      <w:r w:rsidR="00ED18C8">
        <w:t>: 11</w:t>
      </w:r>
      <w:r w:rsidR="004E09D4">
        <w:t xml:space="preserve"> con MII</w:t>
      </w:r>
      <w:r w:rsidR="00ED18C8">
        <w:t xml:space="preserve"> (39</w:t>
      </w:r>
      <w:r w:rsidR="004E09D4">
        <w:t>.</w:t>
      </w:r>
      <w:r w:rsidR="00ED18C8">
        <w:t>3%</w:t>
      </w:r>
      <w:r w:rsidR="004E09D4">
        <w:t xml:space="preserve">, </w:t>
      </w:r>
      <w:r w:rsidR="00ED18C8">
        <w:t xml:space="preserve">incluidas cuatro dermatomiositis); 7 </w:t>
      </w:r>
      <w:r w:rsidR="004E09D4">
        <w:t xml:space="preserve">LES </w:t>
      </w:r>
      <w:r w:rsidR="00ED18C8">
        <w:t>(25%); cuatro</w:t>
      </w:r>
      <w:r w:rsidR="004E09D4">
        <w:t xml:space="preserve"> con síndrome </w:t>
      </w:r>
      <w:proofErr w:type="spellStart"/>
      <w:r w:rsidR="004E09D4">
        <w:t>anti-sintetasa</w:t>
      </w:r>
      <w:proofErr w:type="spellEnd"/>
      <w:r w:rsidR="00ED18C8">
        <w:t xml:space="preserve"> (14</w:t>
      </w:r>
      <w:r w:rsidR="004E09D4">
        <w:t>.</w:t>
      </w:r>
      <w:r w:rsidR="00ED18C8">
        <w:t xml:space="preserve">3%); </w:t>
      </w:r>
      <w:r w:rsidR="004E09D4">
        <w:t xml:space="preserve">otros </w:t>
      </w:r>
      <w:r w:rsidR="00ED18C8">
        <w:t xml:space="preserve">cuatro </w:t>
      </w:r>
      <w:r w:rsidR="004E09D4">
        <w:t xml:space="preserve">casos de </w:t>
      </w:r>
      <w:proofErr w:type="spellStart"/>
      <w:r w:rsidR="004E09D4">
        <w:t>SSc</w:t>
      </w:r>
      <w:proofErr w:type="spellEnd"/>
      <w:r w:rsidR="004E09D4">
        <w:t xml:space="preserve"> </w:t>
      </w:r>
      <w:r w:rsidR="00ED18C8">
        <w:t>(14</w:t>
      </w:r>
      <w:r w:rsidR="004E09D4">
        <w:t>.</w:t>
      </w:r>
      <w:r w:rsidR="00ED18C8">
        <w:t xml:space="preserve">3%); </w:t>
      </w:r>
      <w:r w:rsidR="004E09D4">
        <w:t xml:space="preserve">y los </w:t>
      </w:r>
      <w:r w:rsidR="00ED18C8">
        <w:t xml:space="preserve">dos </w:t>
      </w:r>
      <w:r w:rsidR="004E09D4">
        <w:t xml:space="preserve">restantes </w:t>
      </w:r>
      <w:r w:rsidR="00ED18C8">
        <w:t xml:space="preserve">(7,1%) correspondían a otras </w:t>
      </w:r>
      <w:r w:rsidR="004E09D4">
        <w:t>E</w:t>
      </w:r>
      <w:r w:rsidR="00ED18C8">
        <w:t>AT</w:t>
      </w:r>
      <w:r w:rsidR="004E09D4">
        <w:t>C</w:t>
      </w:r>
      <w:r w:rsidR="00ED18C8">
        <w:t xml:space="preserve"> (cuadro de superposición de </w:t>
      </w:r>
      <w:r w:rsidR="004E09D4">
        <w:t>LES</w:t>
      </w:r>
      <w:r w:rsidR="00ED18C8">
        <w:t>/EMTC). Cuatro de los 8 pacientes con LES (14</w:t>
      </w:r>
      <w:r w:rsidR="004E09D4">
        <w:t>.</w:t>
      </w:r>
      <w:r w:rsidR="00ED18C8">
        <w:t xml:space="preserve">3%, comprendido aquellos que tenían </w:t>
      </w:r>
      <w:r w:rsidR="004E09D4">
        <w:t>LES</w:t>
      </w:r>
      <w:r w:rsidR="00ED18C8">
        <w:t xml:space="preserve">/EMTC) presentaron </w:t>
      </w:r>
      <w:r w:rsidR="004E09D4">
        <w:t>tocamiento renal</w:t>
      </w:r>
      <w:r w:rsidR="00ED18C8">
        <w:t xml:space="preserve">. La media entre el diagnóstico de COVID-19 </w:t>
      </w:r>
      <w:r w:rsidR="004E09D4">
        <w:t xml:space="preserve">y la posterior </w:t>
      </w:r>
      <w:r w:rsidR="00ED18C8">
        <w:t xml:space="preserve">aparición de </w:t>
      </w:r>
      <w:r w:rsidR="004E09D4">
        <w:t>EA</w:t>
      </w:r>
      <w:r w:rsidR="00ED18C8">
        <w:t>T</w:t>
      </w:r>
      <w:r w:rsidR="004E09D4">
        <w:t>C</w:t>
      </w:r>
      <w:r w:rsidR="00ED18C8">
        <w:t xml:space="preserve"> fue de 23</w:t>
      </w:r>
      <w:r w:rsidR="004E09D4">
        <w:t>.</w:t>
      </w:r>
      <w:r w:rsidR="00ED18C8">
        <w:t xml:space="preserve">7 días. Un tercio de los pacientes ingresaron en </w:t>
      </w:r>
      <w:r w:rsidR="004E09D4">
        <w:t>UCI</w:t>
      </w:r>
      <w:r w:rsidR="00ED18C8">
        <w:t xml:space="preserve">, uno </w:t>
      </w:r>
      <w:r w:rsidR="004E09D4">
        <w:t xml:space="preserve">ser tratado una </w:t>
      </w:r>
      <w:proofErr w:type="spellStart"/>
      <w:r w:rsidR="00ED18C8">
        <w:t>linfohistiocitosis</w:t>
      </w:r>
      <w:proofErr w:type="spellEnd"/>
      <w:r w:rsidR="00ED18C8">
        <w:t xml:space="preserve"> </w:t>
      </w:r>
      <w:proofErr w:type="spellStart"/>
      <w:r w:rsidR="00ED18C8">
        <w:t>hemofagocítica</w:t>
      </w:r>
      <w:proofErr w:type="spellEnd"/>
      <w:r w:rsidR="00ED18C8">
        <w:t xml:space="preserve"> </w:t>
      </w:r>
      <w:r w:rsidR="004E09D4">
        <w:t xml:space="preserve">por </w:t>
      </w:r>
      <w:r w:rsidR="00ED18C8">
        <w:t xml:space="preserve">LES (14 sesiones de plasmaféresis, </w:t>
      </w:r>
      <w:proofErr w:type="spellStart"/>
      <w:r w:rsidR="00ED18C8">
        <w:t>rituximab</w:t>
      </w:r>
      <w:proofErr w:type="spellEnd"/>
      <w:r w:rsidR="00ED18C8">
        <w:t xml:space="preserve"> y corticoides intravenosos) y nueve por el </w:t>
      </w:r>
      <w:r w:rsidR="004E09D4">
        <w:t xml:space="preserve">mismo </w:t>
      </w:r>
      <w:r w:rsidR="00ED18C8">
        <w:t xml:space="preserve">COVID-19. El 80 % de los pacientes entraron en remisión de </w:t>
      </w:r>
      <w:r w:rsidR="004E09D4">
        <w:t>las EATC</w:t>
      </w:r>
      <w:r w:rsidR="00ED18C8">
        <w:t xml:space="preserve"> </w:t>
      </w:r>
      <w:r w:rsidR="004E09D4">
        <w:t xml:space="preserve">tras </w:t>
      </w:r>
      <w:r w:rsidR="00ED18C8">
        <w:t xml:space="preserve">el tratamiento, mientras que tres (10%) pacientes fallecieron: uno debido al síndrome de activación </w:t>
      </w:r>
      <w:r w:rsidR="004E09D4">
        <w:t>ma</w:t>
      </w:r>
      <w:r w:rsidR="00ED18C8">
        <w:t>cr</w:t>
      </w:r>
      <w:r w:rsidR="004E09D4">
        <w:t>ofágica</w:t>
      </w:r>
      <w:r w:rsidR="00ED18C8">
        <w:t xml:space="preserve"> </w:t>
      </w:r>
      <w:r w:rsidR="004E09D4">
        <w:t>(S</w:t>
      </w:r>
      <w:r w:rsidR="00ED18C8">
        <w:t xml:space="preserve">índrome </w:t>
      </w:r>
      <w:proofErr w:type="spellStart"/>
      <w:r w:rsidR="00ED18C8">
        <w:t>anti</w:t>
      </w:r>
      <w:r w:rsidR="004E09D4">
        <w:t>-</w:t>
      </w:r>
      <w:r w:rsidR="00ED18C8">
        <w:t>sintetasa</w:t>
      </w:r>
      <w:proofErr w:type="spellEnd"/>
      <w:r w:rsidR="004E09D4">
        <w:t>)</w:t>
      </w:r>
      <w:r w:rsidR="00ED18C8">
        <w:t xml:space="preserve"> y dos por causas no informadas. </w:t>
      </w:r>
    </w:p>
    <w:p w14:paraId="74159356" w14:textId="5F96A61E" w:rsidR="002E5ACE" w:rsidRDefault="004E09D4" w:rsidP="00ED18C8">
      <w:pPr>
        <w:spacing w:after="0" w:line="240" w:lineRule="auto"/>
        <w:jc w:val="both"/>
      </w:pPr>
      <w:r>
        <w:t>Tomados en su conjunto, l</w:t>
      </w:r>
      <w:r w:rsidR="00ED18C8">
        <w:t xml:space="preserve">os resultados sugieren una asociación potencial entre COVID-19 y </w:t>
      </w:r>
      <w:r>
        <w:t>EATC</w:t>
      </w:r>
      <w:r w:rsidR="00ED18C8">
        <w:t xml:space="preserve"> de nueva aparición, especialmente en mujeres jóvenes, </w:t>
      </w:r>
      <w:r>
        <w:t>donde e</w:t>
      </w:r>
      <w:r w:rsidR="00ED18C8">
        <w:t xml:space="preserve">l diagnóstico más </w:t>
      </w:r>
      <w:r>
        <w:t>frecuente correspondió a la MII.</w:t>
      </w:r>
      <w:r w:rsidR="00ED18C8">
        <w:t xml:space="preserve"> La etiología y los mecanismos </w:t>
      </w:r>
      <w:r>
        <w:t>por los cuales puede presentarse una EATC</w:t>
      </w:r>
      <w:r w:rsidR="00ED18C8">
        <w:t xml:space="preserve"> </w:t>
      </w:r>
      <w:r>
        <w:t xml:space="preserve">con posterioridad al desarrollo de </w:t>
      </w:r>
      <w:r w:rsidR="00ED18C8">
        <w:t xml:space="preserve">COVID-19 </w:t>
      </w:r>
      <w:r>
        <w:t xml:space="preserve">ameritan </w:t>
      </w:r>
      <w:r w:rsidR="00BF089C">
        <w:t xml:space="preserve">ser elucidados a fin de expandir nuestros conocimiento </w:t>
      </w:r>
      <w:proofErr w:type="spellStart"/>
      <w:r w:rsidR="00BF089C">
        <w:t>fisiopatogénico</w:t>
      </w:r>
      <w:proofErr w:type="spellEnd"/>
      <w:r w:rsidR="00BF089C">
        <w:t xml:space="preserve"> en ambas direcciones</w:t>
      </w:r>
      <w:r w:rsidR="00ED18C8">
        <w:t>.</w:t>
      </w:r>
    </w:p>
    <w:p w14:paraId="707C1907" w14:textId="77777777" w:rsidR="00ED18C8" w:rsidRDefault="00ED18C8" w:rsidP="00ED18C8">
      <w:pPr>
        <w:spacing w:after="0" w:line="240" w:lineRule="auto"/>
        <w:jc w:val="both"/>
      </w:pPr>
    </w:p>
    <w:p w14:paraId="1841988E" w14:textId="42A2C8A3" w:rsidR="00ED18C8" w:rsidRPr="00FE1998" w:rsidRDefault="00ED18C8" w:rsidP="00ED18C8">
      <w:pPr>
        <w:spacing w:after="0" w:line="240" w:lineRule="auto"/>
        <w:jc w:val="both"/>
        <w:rPr>
          <w:b/>
          <w:bCs/>
          <w:lang w:val="en-US"/>
        </w:rPr>
      </w:pPr>
      <w:r w:rsidRPr="00FE1998">
        <w:rPr>
          <w:b/>
          <w:bCs/>
          <w:lang w:val="en-US"/>
        </w:rPr>
        <w:t>Referencia</w:t>
      </w:r>
    </w:p>
    <w:p w14:paraId="5574CA73" w14:textId="2328B4A9" w:rsidR="00ED18C8" w:rsidRPr="00ED18C8" w:rsidRDefault="00ED18C8" w:rsidP="00ED18C8">
      <w:pPr>
        <w:spacing w:after="0" w:line="240" w:lineRule="auto"/>
        <w:jc w:val="both"/>
        <w:rPr>
          <w:lang w:val="en-US"/>
        </w:rPr>
      </w:pPr>
      <w:proofErr w:type="spellStart"/>
      <w:r w:rsidRPr="00ED18C8">
        <w:rPr>
          <w:lang w:val="en-US"/>
        </w:rPr>
        <w:t>Kouranloo</w:t>
      </w:r>
      <w:proofErr w:type="spellEnd"/>
      <w:r>
        <w:rPr>
          <w:lang w:val="en-US"/>
        </w:rPr>
        <w:t xml:space="preserve"> K, et al. </w:t>
      </w:r>
      <w:r w:rsidRPr="00ED18C8">
        <w:rPr>
          <w:lang w:val="en-US"/>
        </w:rPr>
        <w:t>A systematic review of the incidence, management</w:t>
      </w:r>
      <w:r>
        <w:rPr>
          <w:lang w:val="en-US"/>
        </w:rPr>
        <w:t>,</w:t>
      </w:r>
      <w:r w:rsidRPr="00ED18C8">
        <w:rPr>
          <w:lang w:val="en-US"/>
        </w:rPr>
        <w:t xml:space="preserve"> and prognosis</w:t>
      </w:r>
      <w:r>
        <w:rPr>
          <w:lang w:val="en-US"/>
        </w:rPr>
        <w:t xml:space="preserve"> </w:t>
      </w:r>
      <w:r w:rsidRPr="00ED18C8">
        <w:rPr>
          <w:lang w:val="en-US"/>
        </w:rPr>
        <w:t>of new</w:t>
      </w:r>
      <w:r w:rsidRPr="00ED18C8">
        <w:rPr>
          <w:rFonts w:ascii="Cambria Math" w:hAnsi="Cambria Math" w:cs="Cambria Math"/>
          <w:lang w:val="en-US"/>
        </w:rPr>
        <w:t>‑</w:t>
      </w:r>
      <w:r w:rsidRPr="00ED18C8">
        <w:rPr>
          <w:lang w:val="en-US"/>
        </w:rPr>
        <w:t>onset autoimmune connective tissue diseases after COVID</w:t>
      </w:r>
      <w:r w:rsidRPr="00ED18C8">
        <w:rPr>
          <w:rFonts w:ascii="Cambria Math" w:hAnsi="Cambria Math" w:cs="Cambria Math"/>
          <w:lang w:val="en-US"/>
        </w:rPr>
        <w:t>‑</w:t>
      </w:r>
      <w:r w:rsidRPr="00ED18C8">
        <w:rPr>
          <w:lang w:val="en-US"/>
        </w:rPr>
        <w:t>19</w:t>
      </w:r>
      <w:r w:rsidR="00BF089C">
        <w:rPr>
          <w:lang w:val="en-US"/>
        </w:rPr>
        <w:t xml:space="preserve">. </w:t>
      </w:r>
      <w:r w:rsidRPr="00ED18C8">
        <w:rPr>
          <w:lang w:val="en-US"/>
        </w:rPr>
        <w:t>Rheumatology International (2023) 43:1221–1243</w:t>
      </w:r>
      <w:r>
        <w:rPr>
          <w:lang w:val="en-US"/>
        </w:rPr>
        <w:t xml:space="preserve">. </w:t>
      </w:r>
      <w:r w:rsidRPr="00ED18C8">
        <w:rPr>
          <w:lang w:val="en-US"/>
        </w:rPr>
        <w:t>https://doi.org/10.1007/s00296-023-05283-9</w:t>
      </w:r>
    </w:p>
    <w:sectPr w:rsidR="00ED18C8" w:rsidRPr="00ED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CE"/>
    <w:rsid w:val="001A215E"/>
    <w:rsid w:val="001E3A29"/>
    <w:rsid w:val="002E5ACE"/>
    <w:rsid w:val="004E09D4"/>
    <w:rsid w:val="00BF089C"/>
    <w:rsid w:val="00D57AD9"/>
    <w:rsid w:val="00ED18C8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AA6B"/>
  <w15:chartTrackingRefBased/>
  <w15:docId w15:val="{9E1F6E26-F126-47AE-804C-4DA16A1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5</cp:revision>
  <dcterms:created xsi:type="dcterms:W3CDTF">2023-05-17T10:54:00Z</dcterms:created>
  <dcterms:modified xsi:type="dcterms:W3CDTF">2023-05-17T16:27:00Z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79cc7ffd-f3c7-4502-b41a-bde423de76fa</vt:lpwstr>
  </property>
</Properties>
</file>