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8AC0" w14:textId="78D031E1" w:rsidR="00251B11" w:rsidRPr="00251B11" w:rsidRDefault="00251B11" w:rsidP="00251B11">
      <w:pPr>
        <w:spacing w:after="0" w:line="240" w:lineRule="auto"/>
        <w:jc w:val="center"/>
        <w:rPr>
          <w:sz w:val="24"/>
          <w:szCs w:val="24"/>
        </w:rPr>
      </w:pPr>
      <w:r w:rsidRPr="00251B11">
        <w:rPr>
          <w:sz w:val="24"/>
          <w:szCs w:val="24"/>
        </w:rPr>
        <w:t xml:space="preserve">EVALUACIÓN CLÍNICA, VIROLÓGICA E INMUNOLÓGICA DE </w:t>
      </w:r>
      <w:r w:rsidR="00B66700">
        <w:rPr>
          <w:sz w:val="24"/>
          <w:szCs w:val="24"/>
        </w:rPr>
        <w:t xml:space="preserve">LA RECAIDA </w:t>
      </w:r>
      <w:r w:rsidRPr="00251B11">
        <w:rPr>
          <w:sz w:val="24"/>
          <w:szCs w:val="24"/>
        </w:rPr>
        <w:t>SINTOMÁTIC</w:t>
      </w:r>
      <w:r w:rsidR="00B66700">
        <w:rPr>
          <w:sz w:val="24"/>
          <w:szCs w:val="24"/>
        </w:rPr>
        <w:t>A</w:t>
      </w:r>
      <w:r w:rsidRPr="00251B11">
        <w:rPr>
          <w:sz w:val="24"/>
          <w:szCs w:val="24"/>
        </w:rPr>
        <w:t xml:space="preserve"> DE COVID-19 </w:t>
      </w:r>
      <w:r w:rsidR="00C8758B">
        <w:rPr>
          <w:sz w:val="24"/>
          <w:szCs w:val="24"/>
        </w:rPr>
        <w:t>TRA</w:t>
      </w:r>
      <w:r w:rsidRPr="00251B11">
        <w:rPr>
          <w:sz w:val="24"/>
          <w:szCs w:val="24"/>
        </w:rPr>
        <w:t>S DEL TRATAMIENTO CON NIRMATRELVIR/RITONAVIR</w:t>
      </w:r>
    </w:p>
    <w:p w14:paraId="41B2B693" w14:textId="77777777" w:rsidR="00251B11" w:rsidRDefault="00251B11" w:rsidP="00E77E01">
      <w:pPr>
        <w:spacing w:after="0" w:line="240" w:lineRule="auto"/>
        <w:jc w:val="both"/>
      </w:pPr>
    </w:p>
    <w:p w14:paraId="0013028B" w14:textId="7C4FE6C6" w:rsidR="00E77E01" w:rsidRDefault="00E77E01" w:rsidP="00E77E01">
      <w:pPr>
        <w:spacing w:after="0" w:line="240" w:lineRule="auto"/>
        <w:jc w:val="both"/>
      </w:pPr>
      <w:proofErr w:type="spellStart"/>
      <w:r>
        <w:t>Nirmatrelvir</w:t>
      </w:r>
      <w:proofErr w:type="spellEnd"/>
      <w:r>
        <w:t>/ritonavir, constituyen los primeros inhibidores de la proteasa del SARS-CoV-2 y como tal reducen el riesgo de hospitalización y muerte por la enfermedad de COVID-19. Aun así se ha observado un</w:t>
      </w:r>
      <w:r w:rsidR="00405D38">
        <w:t xml:space="preserve">a recaída </w:t>
      </w:r>
      <w:r>
        <w:t>sintomátic</w:t>
      </w:r>
      <w:r w:rsidR="00405D38">
        <w:t>a</w:t>
      </w:r>
      <w:r>
        <w:t xml:space="preserve"> después de la finalización de la terapia.</w:t>
      </w:r>
    </w:p>
    <w:p w14:paraId="74553981" w14:textId="01784037" w:rsidR="00E77E01" w:rsidRDefault="00E77E01" w:rsidP="00405D38">
      <w:pPr>
        <w:spacing w:after="0" w:line="240" w:lineRule="auto"/>
        <w:jc w:val="both"/>
      </w:pPr>
      <w:r>
        <w:t xml:space="preserve">Atento a esta </w:t>
      </w:r>
      <w:r w:rsidR="00405D38">
        <w:t xml:space="preserve">situación </w:t>
      </w:r>
      <w:r>
        <w:t>un grupo de investigadores estadounidenses estudiaron personas que estaban experimentando una re</w:t>
      </w:r>
      <w:r w:rsidR="00405D38">
        <w:t xml:space="preserve">aparición </w:t>
      </w:r>
      <w:r>
        <w:t xml:space="preserve">de los síntomas de COVID-19 después del tratamiento con </w:t>
      </w:r>
      <w:proofErr w:type="spellStart"/>
      <w:r>
        <w:t>nirmatrelvir</w:t>
      </w:r>
      <w:proofErr w:type="spellEnd"/>
      <w:r>
        <w:t>/ritonavir, otros 2 pacientes con síntomas de re</w:t>
      </w:r>
      <w:r w:rsidR="00405D38">
        <w:t xml:space="preserve">caída </w:t>
      </w:r>
      <w:r>
        <w:t xml:space="preserve">que no habían recibido tratamiento antiviral con anterioridad y 7 pacientes con infección aguda por Ómicron (controles positivos). </w:t>
      </w:r>
    </w:p>
    <w:p w14:paraId="048BEDBF" w14:textId="3E77A09A" w:rsidR="00E77E01" w:rsidRDefault="00E77E01" w:rsidP="00E77E01">
      <w:pPr>
        <w:spacing w:after="0" w:line="240" w:lineRule="auto"/>
        <w:jc w:val="both"/>
      </w:pPr>
      <w:r>
        <w:t>Se midieron</w:t>
      </w:r>
      <w:r w:rsidR="00405D38">
        <w:t xml:space="preserve"> los niveles circulantes de</w:t>
      </w:r>
      <w:r>
        <w:t xml:space="preserve"> una serie de biomarcadores y la proteína de la nucleocápside del SARS-CoV-2. El material de los hisopados nasales que arroj</w:t>
      </w:r>
      <w:r w:rsidR="000D3662">
        <w:t>ó</w:t>
      </w:r>
      <w:r>
        <w:t xml:space="preserve"> resultados positivos para SARS-CoV-2 se procesó para el aislamiento y la secuenciación viral. También se </w:t>
      </w:r>
      <w:r w:rsidR="00405D38">
        <w:t xml:space="preserve">analizaron </w:t>
      </w:r>
      <w:r>
        <w:t xml:space="preserve">los niveles de anticuerpos contra la proteína S del SARS-CoV-2, el dominio de unión al receptor y la </w:t>
      </w:r>
      <w:r w:rsidR="00405D38">
        <w:t xml:space="preserve">referida </w:t>
      </w:r>
      <w:r>
        <w:t xml:space="preserve">nucleocápside. Asimismo, se llevaron a cabo pruebas de neutralización viral subrogadas </w:t>
      </w:r>
      <w:r w:rsidR="00405D38">
        <w:t>(</w:t>
      </w:r>
      <w:r>
        <w:t>contra la proteína S de Ómicron y la cepa original</w:t>
      </w:r>
      <w:r w:rsidR="00405D38">
        <w:t>)</w:t>
      </w:r>
      <w:r>
        <w:t>,</w:t>
      </w:r>
      <w:r w:rsidR="00405D38">
        <w:t xml:space="preserve"> </w:t>
      </w:r>
      <w:r>
        <w:t xml:space="preserve">al igual que </w:t>
      </w:r>
      <w:r w:rsidR="00405D38">
        <w:t>estudios de inmunidad celular (</w:t>
      </w:r>
      <w:r>
        <w:t>estimulación de linfocitos T</w:t>
      </w:r>
      <w:r w:rsidR="00405D38">
        <w:t xml:space="preserve"> con antígenos virales)</w:t>
      </w:r>
      <w:r>
        <w:t>.</w:t>
      </w:r>
    </w:p>
    <w:p w14:paraId="072C7E73" w14:textId="50B68B18" w:rsidR="00E77E01" w:rsidRDefault="00E77E01" w:rsidP="00E77E01">
      <w:pPr>
        <w:spacing w:after="0" w:line="240" w:lineRule="auto"/>
        <w:jc w:val="both"/>
      </w:pPr>
      <w:r>
        <w:t xml:space="preserve">Los resultados pusieron en evidencia que todos los participantes presentaban altos niveles de IgG contra el SARS-CoV-2. Los anticuerpos </w:t>
      </w:r>
      <w:proofErr w:type="spellStart"/>
      <w:r>
        <w:t>antinucleocápside</w:t>
      </w:r>
      <w:proofErr w:type="spellEnd"/>
      <w:r>
        <w:t xml:space="preserve"> y aquellos neutralizantes específicos para </w:t>
      </w:r>
      <w:r w:rsidR="008B0C6F">
        <w:t>Ómicron</w:t>
      </w:r>
      <w:r>
        <w:t xml:space="preserve"> aumentaron en pacientes con </w:t>
      </w:r>
      <w:r w:rsidR="000D3662">
        <w:t xml:space="preserve">la </w:t>
      </w:r>
      <w:r>
        <w:t>re</w:t>
      </w:r>
      <w:r w:rsidR="00EC4E8D">
        <w:t>caída</w:t>
      </w:r>
      <w:r>
        <w:t xml:space="preserve">. También se observaron respuestas robustas de los linfocitos T para SARS-CoV-2, más aumentadas en los enfermos con el rebote respecto de aquellos pacientes con COVID-19 agudo (controles positivos). Los marcadores inflamatorios estaban disminuidos en su mayoría durante </w:t>
      </w:r>
      <w:r w:rsidR="00EC4E8D">
        <w:t>la reaparición de los síntomas</w:t>
      </w:r>
      <w:r>
        <w:t xml:space="preserve">. Dos pacientes estudiados longitudinalmente demostraron un aumento en la producción de citocinas por parte de sus células T CD4+ </w:t>
      </w:r>
      <w:r w:rsidR="00EC4E8D">
        <w:t xml:space="preserve">estimuladas con </w:t>
      </w:r>
      <w:r>
        <w:t xml:space="preserve">proteínas virales. No se identificaron mutaciones de resistencia, en tanto que el SARS-CoV-2 fue aislado por cultivo en 1 de los 8 pacientes con </w:t>
      </w:r>
      <w:r w:rsidR="00EC4E8D">
        <w:t>recaída; aunque u</w:t>
      </w:r>
      <w:r w:rsidR="008B0C6F">
        <w:t>na mejora e</w:t>
      </w:r>
      <w:r w:rsidR="00EC4E8D">
        <w:t>n</w:t>
      </w:r>
      <w:r w:rsidR="008B0C6F">
        <w:t xml:space="preserve"> la técnica de cultivo permitió </w:t>
      </w:r>
      <w:r w:rsidR="00EC4E8D">
        <w:t xml:space="preserve">que dicho fenómeno fuera </w:t>
      </w:r>
      <w:r w:rsidR="008B0C6F">
        <w:t>detecta</w:t>
      </w:r>
      <w:r w:rsidR="00EC4E8D">
        <w:t xml:space="preserve">do </w:t>
      </w:r>
      <w:r w:rsidR="008B0C6F">
        <w:t xml:space="preserve">en </w:t>
      </w:r>
      <w:r>
        <w:t xml:space="preserve">5 de </w:t>
      </w:r>
      <w:r w:rsidR="000D3662">
        <w:t xml:space="preserve">esos </w:t>
      </w:r>
      <w:r>
        <w:t>8.</w:t>
      </w:r>
    </w:p>
    <w:p w14:paraId="50FBAEE2" w14:textId="11489553" w:rsidR="001A215E" w:rsidRDefault="00E77E01" w:rsidP="00E77E01">
      <w:pPr>
        <w:spacing w:after="0" w:line="240" w:lineRule="auto"/>
        <w:jc w:val="both"/>
      </w:pPr>
      <w:r>
        <w:t xml:space="preserve">El tratamiento con </w:t>
      </w:r>
      <w:proofErr w:type="spellStart"/>
      <w:r>
        <w:t>nirmatrelvir</w:t>
      </w:r>
      <w:proofErr w:type="spellEnd"/>
      <w:r>
        <w:t xml:space="preserve">/ritonavir no </w:t>
      </w:r>
      <w:r w:rsidR="00B66700">
        <w:t xml:space="preserve">afecta </w:t>
      </w:r>
      <w:r>
        <w:t>la respuesta inmun</w:t>
      </w:r>
      <w:r w:rsidR="00B66700">
        <w:t xml:space="preserve">e específica </w:t>
      </w:r>
      <w:r>
        <w:t>hacia SARS-CoV-2. El rebote clínico corresponde</w:t>
      </w:r>
      <w:r w:rsidR="00B66700">
        <w:t>ría más bien</w:t>
      </w:r>
      <w:r>
        <w:t xml:space="preserve"> al desarrollo de una respuesta inmune robusta de anticuerpos y células T, lo que argumenta en contra de</w:t>
      </w:r>
      <w:r w:rsidR="00B66700">
        <w:t>l</w:t>
      </w:r>
      <w:r>
        <w:t xml:space="preserve"> alto riesgo de progresión de la enfermedad. </w:t>
      </w:r>
      <w:r w:rsidR="000D3662">
        <w:t>Aun así</w:t>
      </w:r>
      <w:r w:rsidR="00B66700">
        <w:t>, l</w:t>
      </w:r>
      <w:r>
        <w:t>a presencia de virus infecciosos respalda la necesidad de aislamiento y evaluación de cursos de tratamiento más prolongados.</w:t>
      </w:r>
    </w:p>
    <w:p w14:paraId="6270FB47" w14:textId="77777777" w:rsidR="00C8758B" w:rsidRDefault="00C8758B" w:rsidP="00E77E01">
      <w:pPr>
        <w:spacing w:after="0" w:line="240" w:lineRule="auto"/>
        <w:jc w:val="both"/>
      </w:pPr>
    </w:p>
    <w:p w14:paraId="2364B134" w14:textId="77777777" w:rsidR="00C8758B" w:rsidRPr="000D3662" w:rsidRDefault="00C8758B" w:rsidP="00E77E01">
      <w:pPr>
        <w:spacing w:after="0" w:line="240" w:lineRule="auto"/>
        <w:jc w:val="both"/>
        <w:rPr>
          <w:b/>
          <w:bCs/>
        </w:rPr>
      </w:pPr>
      <w:r w:rsidRPr="000D3662">
        <w:rPr>
          <w:b/>
          <w:bCs/>
        </w:rPr>
        <w:t>Referencia</w:t>
      </w:r>
    </w:p>
    <w:p w14:paraId="68EEECA2" w14:textId="305CC71F" w:rsidR="00C8758B" w:rsidRPr="008B0C6F" w:rsidRDefault="00FD67BF" w:rsidP="00E77E01">
      <w:pPr>
        <w:spacing w:after="0" w:line="240" w:lineRule="auto"/>
        <w:jc w:val="both"/>
        <w:rPr>
          <w:lang w:val="en-US"/>
        </w:rPr>
      </w:pPr>
      <w:proofErr w:type="spellStart"/>
      <w:r w:rsidRPr="000D3662">
        <w:t>Epling</w:t>
      </w:r>
      <w:proofErr w:type="spellEnd"/>
      <w:r w:rsidRPr="000D3662">
        <w:t xml:space="preserve"> BP, et al. </w:t>
      </w:r>
      <w:r w:rsidRPr="008B0C6F">
        <w:rPr>
          <w:lang w:val="en-US"/>
        </w:rPr>
        <w:t>Clinical, Virologic, and Immunologic Evaluation of Symptomatic Coronavirus Disease 2019 Rebound Following Nirmatrelvir/Ritonavir Treatment. Clin Infect Dis 2023 Feb 18;</w:t>
      </w:r>
      <w:r w:rsidR="00405D38">
        <w:rPr>
          <w:lang w:val="en-US"/>
        </w:rPr>
        <w:t xml:space="preserve"> </w:t>
      </w:r>
      <w:r w:rsidRPr="008B0C6F">
        <w:rPr>
          <w:lang w:val="en-US"/>
        </w:rPr>
        <w:t xml:space="preserve">76(4):573-581. </w:t>
      </w:r>
      <w:proofErr w:type="spellStart"/>
      <w:r w:rsidRPr="008B0C6F">
        <w:rPr>
          <w:lang w:val="en-US"/>
        </w:rPr>
        <w:t>doi</w:t>
      </w:r>
      <w:proofErr w:type="spellEnd"/>
      <w:r w:rsidRPr="008B0C6F">
        <w:rPr>
          <w:lang w:val="en-US"/>
        </w:rPr>
        <w:t>: 10.1093/</w:t>
      </w:r>
      <w:proofErr w:type="spellStart"/>
      <w:r w:rsidRPr="008B0C6F">
        <w:rPr>
          <w:lang w:val="en-US"/>
        </w:rPr>
        <w:t>cid</w:t>
      </w:r>
      <w:proofErr w:type="spellEnd"/>
      <w:r w:rsidRPr="008B0C6F">
        <w:rPr>
          <w:lang w:val="en-US"/>
        </w:rPr>
        <w:t>/ciac663</w:t>
      </w:r>
    </w:p>
    <w:sectPr w:rsidR="00C8758B" w:rsidRPr="008B0C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01"/>
    <w:rsid w:val="000D3662"/>
    <w:rsid w:val="001A215E"/>
    <w:rsid w:val="00251B11"/>
    <w:rsid w:val="00405D38"/>
    <w:rsid w:val="008B0C6F"/>
    <w:rsid w:val="00995C30"/>
    <w:rsid w:val="00B66700"/>
    <w:rsid w:val="00C8758B"/>
    <w:rsid w:val="00D57AD9"/>
    <w:rsid w:val="00E77E01"/>
    <w:rsid w:val="00EC4E8D"/>
    <w:rsid w:val="00FD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4722"/>
  <w15:chartTrackingRefBased/>
  <w15:docId w15:val="{D2271DF1-EA0C-4C16-B9F0-F39F9BCC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465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10</cp:revision>
  <dcterms:created xsi:type="dcterms:W3CDTF">2023-02-25T14:25:00Z</dcterms:created>
  <dcterms:modified xsi:type="dcterms:W3CDTF">2023-02-26T11:35:00Z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7c5ff700-9bf6-4168-8307-333423ca0a55</vt:lpwstr>
  </property>
</Properties>
</file>