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C7F" w14:textId="412E61D3" w:rsidR="001A215E" w:rsidRDefault="00914B10" w:rsidP="00914B10">
      <w:pPr>
        <w:jc w:val="center"/>
        <w:rPr>
          <w:sz w:val="24"/>
          <w:szCs w:val="24"/>
        </w:rPr>
      </w:pPr>
      <w:r w:rsidRPr="00914B10">
        <w:rPr>
          <w:sz w:val="24"/>
          <w:szCs w:val="24"/>
        </w:rPr>
        <w:t>UNA INTERESANTE REVISIÓN SOBRE LA DISAUTONOMÍA CARDIORRESPIRATORIA EN LA CONDICIÓN DE POST-COVID-19</w:t>
      </w:r>
    </w:p>
    <w:p w14:paraId="4E09A59E" w14:textId="59860128" w:rsidR="00C108C0" w:rsidRPr="00C108C0" w:rsidRDefault="00A44F92" w:rsidP="00C108C0">
      <w:pPr>
        <w:spacing w:after="0" w:line="240" w:lineRule="auto"/>
        <w:jc w:val="both"/>
        <w:rPr>
          <w:sz w:val="24"/>
          <w:szCs w:val="24"/>
        </w:rPr>
      </w:pPr>
      <w:r w:rsidRPr="00ED71D1">
        <w:rPr>
          <w:sz w:val="24"/>
          <w:szCs w:val="24"/>
        </w:rPr>
        <w:t>Durante los últimos dos años se han realizado muchos es</w:t>
      </w:r>
      <w:r w:rsidR="005B4931">
        <w:rPr>
          <w:sz w:val="24"/>
          <w:szCs w:val="24"/>
        </w:rPr>
        <w:t xml:space="preserve">tudios para conseguir </w:t>
      </w:r>
      <w:r>
        <w:rPr>
          <w:sz w:val="24"/>
          <w:szCs w:val="24"/>
        </w:rPr>
        <w:t xml:space="preserve">información en torno a la </w:t>
      </w:r>
      <w:r w:rsidRPr="00ED71D1">
        <w:rPr>
          <w:sz w:val="24"/>
          <w:szCs w:val="24"/>
        </w:rPr>
        <w:t>prevalencia, los factores de riesgo</w:t>
      </w:r>
      <w:r>
        <w:rPr>
          <w:sz w:val="24"/>
          <w:szCs w:val="24"/>
        </w:rPr>
        <w:t xml:space="preserve"> </w:t>
      </w:r>
      <w:r w:rsidRPr="00ED71D1">
        <w:rPr>
          <w:sz w:val="24"/>
          <w:szCs w:val="24"/>
        </w:rPr>
        <w:t xml:space="preserve">y mecanismos </w:t>
      </w:r>
      <w:r>
        <w:rPr>
          <w:sz w:val="24"/>
          <w:szCs w:val="24"/>
        </w:rPr>
        <w:t xml:space="preserve">que subyacen </w:t>
      </w:r>
      <w:r w:rsidR="005B4931">
        <w:rPr>
          <w:sz w:val="24"/>
          <w:szCs w:val="24"/>
        </w:rPr>
        <w:t>a</w:t>
      </w:r>
      <w:r>
        <w:rPr>
          <w:sz w:val="24"/>
          <w:szCs w:val="24"/>
        </w:rPr>
        <w:t xml:space="preserve">l desarrollo de las manifestaciones </w:t>
      </w:r>
      <w:r w:rsidRPr="00ED71D1">
        <w:rPr>
          <w:sz w:val="24"/>
          <w:szCs w:val="24"/>
        </w:rPr>
        <w:t>post-COVID-19</w:t>
      </w:r>
      <w:r>
        <w:rPr>
          <w:sz w:val="24"/>
          <w:szCs w:val="24"/>
        </w:rPr>
        <w:t>, dado que u</w:t>
      </w:r>
      <w:r w:rsidR="00C108C0" w:rsidRPr="00C108C0">
        <w:rPr>
          <w:sz w:val="24"/>
          <w:szCs w:val="24"/>
        </w:rPr>
        <w:t>na proporción de pacientes con COVID-19</w:t>
      </w:r>
      <w:r w:rsidR="00C108C0">
        <w:rPr>
          <w:sz w:val="24"/>
          <w:szCs w:val="24"/>
        </w:rPr>
        <w:t xml:space="preserve"> </w:t>
      </w:r>
      <w:r w:rsidR="00C108C0" w:rsidRPr="00C108C0">
        <w:rPr>
          <w:sz w:val="24"/>
          <w:szCs w:val="24"/>
        </w:rPr>
        <w:t xml:space="preserve">experimentan síntomas debilitantes </w:t>
      </w:r>
      <w:r w:rsidR="00527013">
        <w:rPr>
          <w:sz w:val="24"/>
          <w:szCs w:val="24"/>
        </w:rPr>
        <w:t xml:space="preserve">varios </w:t>
      </w:r>
      <w:r w:rsidR="00C108C0" w:rsidRPr="00C108C0">
        <w:rPr>
          <w:sz w:val="24"/>
          <w:szCs w:val="24"/>
        </w:rPr>
        <w:t>meses después</w:t>
      </w:r>
      <w:r w:rsidR="00C108C0">
        <w:rPr>
          <w:sz w:val="24"/>
          <w:szCs w:val="24"/>
        </w:rPr>
        <w:t xml:space="preserve"> </w:t>
      </w:r>
      <w:r w:rsidR="00527013">
        <w:rPr>
          <w:sz w:val="24"/>
          <w:szCs w:val="24"/>
        </w:rPr>
        <w:t xml:space="preserve">de </w:t>
      </w:r>
      <w:r w:rsidR="00C108C0" w:rsidRPr="00C108C0">
        <w:rPr>
          <w:sz w:val="24"/>
          <w:szCs w:val="24"/>
        </w:rPr>
        <w:t xml:space="preserve">la infección aguda. Según estimaciones recientes, aproximadamente 1 de cada 10 convalecientes </w:t>
      </w:r>
      <w:r w:rsidR="00B626CD">
        <w:rPr>
          <w:sz w:val="24"/>
          <w:szCs w:val="24"/>
        </w:rPr>
        <w:t xml:space="preserve">reporta </w:t>
      </w:r>
      <w:r w:rsidR="00C108C0" w:rsidRPr="00C108C0">
        <w:rPr>
          <w:sz w:val="24"/>
          <w:szCs w:val="24"/>
        </w:rPr>
        <w:t xml:space="preserve">problemas más de 3 meses de </w:t>
      </w:r>
      <w:r w:rsidR="00527013">
        <w:rPr>
          <w:sz w:val="24"/>
          <w:szCs w:val="24"/>
        </w:rPr>
        <w:t xml:space="preserve">producida </w:t>
      </w:r>
      <w:r w:rsidR="00C108C0" w:rsidRPr="00C108C0">
        <w:rPr>
          <w:sz w:val="24"/>
          <w:szCs w:val="24"/>
        </w:rPr>
        <w:t>la recuperación inicial. Esta situación post-C</w:t>
      </w:r>
      <w:r w:rsidR="005B4931">
        <w:rPr>
          <w:sz w:val="24"/>
          <w:szCs w:val="24"/>
        </w:rPr>
        <w:t>OVID</w:t>
      </w:r>
      <w:r w:rsidR="00C108C0" w:rsidRPr="00C108C0">
        <w:rPr>
          <w:sz w:val="24"/>
          <w:szCs w:val="24"/>
        </w:rPr>
        <w:t>-19 puede incluir una gran variedad de síntomas</w:t>
      </w:r>
      <w:r w:rsidR="00527013">
        <w:rPr>
          <w:sz w:val="24"/>
          <w:szCs w:val="24"/>
        </w:rPr>
        <w:t>,</w:t>
      </w:r>
      <w:r w:rsidR="00C108C0" w:rsidRPr="00C108C0">
        <w:rPr>
          <w:sz w:val="24"/>
          <w:szCs w:val="24"/>
        </w:rPr>
        <w:t xml:space="preserve"> c</w:t>
      </w:r>
      <w:r w:rsidR="005B4931">
        <w:rPr>
          <w:sz w:val="24"/>
          <w:szCs w:val="24"/>
        </w:rPr>
        <w:t>u</w:t>
      </w:r>
      <w:r w:rsidR="00C108C0" w:rsidRPr="00C108C0">
        <w:rPr>
          <w:sz w:val="24"/>
          <w:szCs w:val="24"/>
        </w:rPr>
        <w:t xml:space="preserve">asi </w:t>
      </w:r>
      <w:r w:rsidR="00B626CD">
        <w:rPr>
          <w:sz w:val="24"/>
          <w:szCs w:val="24"/>
        </w:rPr>
        <w:t>multiorgánicos</w:t>
      </w:r>
      <w:r w:rsidR="00C108C0" w:rsidRPr="00C108C0">
        <w:rPr>
          <w:sz w:val="24"/>
          <w:szCs w:val="24"/>
        </w:rPr>
        <w:t xml:space="preserve">, y </w:t>
      </w:r>
      <w:r w:rsidR="005B4931">
        <w:rPr>
          <w:sz w:val="24"/>
          <w:szCs w:val="24"/>
        </w:rPr>
        <w:t xml:space="preserve">en algunos casos </w:t>
      </w:r>
      <w:r w:rsidR="00A87301">
        <w:rPr>
          <w:sz w:val="24"/>
          <w:szCs w:val="24"/>
        </w:rPr>
        <w:t xml:space="preserve">resulta en una verdadera </w:t>
      </w:r>
      <w:r w:rsidR="00C108C0" w:rsidRPr="00C108C0">
        <w:rPr>
          <w:sz w:val="24"/>
          <w:szCs w:val="24"/>
        </w:rPr>
        <w:t xml:space="preserve">enfermedad prolongada, </w:t>
      </w:r>
      <w:r w:rsidR="00A87301">
        <w:rPr>
          <w:sz w:val="24"/>
          <w:szCs w:val="24"/>
        </w:rPr>
        <w:t>con m</w:t>
      </w:r>
      <w:r w:rsidR="005B4931">
        <w:rPr>
          <w:sz w:val="24"/>
          <w:szCs w:val="24"/>
        </w:rPr>
        <w:t xml:space="preserve">arcada </w:t>
      </w:r>
      <w:r w:rsidR="00A87301">
        <w:rPr>
          <w:sz w:val="24"/>
          <w:szCs w:val="24"/>
        </w:rPr>
        <w:t xml:space="preserve">limitación </w:t>
      </w:r>
      <w:r w:rsidR="005B4931">
        <w:rPr>
          <w:sz w:val="24"/>
          <w:szCs w:val="24"/>
        </w:rPr>
        <w:t xml:space="preserve">de las </w:t>
      </w:r>
      <w:r w:rsidR="00C108C0" w:rsidRPr="00C108C0">
        <w:rPr>
          <w:sz w:val="24"/>
          <w:szCs w:val="24"/>
        </w:rPr>
        <w:t>actividades</w:t>
      </w:r>
      <w:r w:rsidR="005B4931">
        <w:rPr>
          <w:sz w:val="24"/>
          <w:szCs w:val="24"/>
        </w:rPr>
        <w:t xml:space="preserve"> </w:t>
      </w:r>
      <w:r w:rsidR="00527013">
        <w:rPr>
          <w:sz w:val="24"/>
          <w:szCs w:val="24"/>
        </w:rPr>
        <w:t>usuales</w:t>
      </w:r>
      <w:r w:rsidR="00C108C0" w:rsidRPr="00C108C0">
        <w:rPr>
          <w:sz w:val="24"/>
          <w:szCs w:val="24"/>
        </w:rPr>
        <w:t xml:space="preserve">. </w:t>
      </w:r>
    </w:p>
    <w:p w14:paraId="16CFC41E" w14:textId="6AE64D11" w:rsidR="00441FF2" w:rsidRDefault="00441FF2" w:rsidP="00441F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r w:rsidR="00C108C0" w:rsidRPr="00C108C0">
        <w:rPr>
          <w:sz w:val="24"/>
          <w:szCs w:val="24"/>
        </w:rPr>
        <w:t xml:space="preserve">revisión </w:t>
      </w:r>
      <w:r>
        <w:rPr>
          <w:sz w:val="24"/>
          <w:szCs w:val="24"/>
        </w:rPr>
        <w:t xml:space="preserve">recientemente </w:t>
      </w:r>
      <w:r w:rsidR="002F4549">
        <w:rPr>
          <w:sz w:val="24"/>
          <w:szCs w:val="24"/>
        </w:rPr>
        <w:t>efectuada por un grupo de investigadores suecos</w:t>
      </w:r>
      <w:r w:rsidR="00C108C0" w:rsidRPr="00C108C0">
        <w:rPr>
          <w:sz w:val="24"/>
          <w:szCs w:val="24"/>
        </w:rPr>
        <w:t xml:space="preserve"> se centra en l</w:t>
      </w:r>
      <w:r w:rsidR="00527013">
        <w:rPr>
          <w:sz w:val="24"/>
          <w:szCs w:val="24"/>
        </w:rPr>
        <w:t>a</w:t>
      </w:r>
      <w:r w:rsidR="00C108C0" w:rsidRPr="00C108C0">
        <w:rPr>
          <w:sz w:val="24"/>
          <w:szCs w:val="24"/>
        </w:rPr>
        <w:t xml:space="preserve">s </w:t>
      </w:r>
      <w:r w:rsidR="00527013">
        <w:rPr>
          <w:sz w:val="24"/>
          <w:szCs w:val="24"/>
        </w:rPr>
        <w:t xml:space="preserve">manifestaciones </w:t>
      </w:r>
      <w:r w:rsidR="00C108C0" w:rsidRPr="00C108C0">
        <w:rPr>
          <w:sz w:val="24"/>
          <w:szCs w:val="24"/>
        </w:rPr>
        <w:t>de</w:t>
      </w:r>
      <w:r w:rsidR="002F4549">
        <w:rPr>
          <w:sz w:val="24"/>
          <w:szCs w:val="24"/>
        </w:rPr>
        <w:t>l cuadro</w:t>
      </w:r>
      <w:r w:rsidR="00C108C0" w:rsidRPr="00C108C0">
        <w:rPr>
          <w:sz w:val="24"/>
          <w:szCs w:val="24"/>
        </w:rPr>
        <w:t xml:space="preserve"> post-COVID-19 en adultos </w:t>
      </w:r>
      <w:r w:rsidR="002F4549">
        <w:rPr>
          <w:sz w:val="24"/>
          <w:szCs w:val="24"/>
        </w:rPr>
        <w:t>(</w:t>
      </w:r>
      <w:r w:rsidR="00C108C0" w:rsidRPr="00C108C0">
        <w:rPr>
          <w:sz w:val="24"/>
          <w:szCs w:val="24"/>
        </w:rPr>
        <w:t xml:space="preserve">particularmente aquellos asociados con trastornos cardiovasculares y </w:t>
      </w:r>
      <w:r w:rsidR="005B4931">
        <w:rPr>
          <w:sz w:val="24"/>
          <w:szCs w:val="24"/>
        </w:rPr>
        <w:t>pulmonares</w:t>
      </w:r>
      <w:r w:rsidR="00C108C0" w:rsidRPr="00C108C0">
        <w:rPr>
          <w:sz w:val="24"/>
          <w:szCs w:val="24"/>
        </w:rPr>
        <w:t xml:space="preserve">, como </w:t>
      </w:r>
      <w:r w:rsidR="00BB2099" w:rsidRPr="00C108C0">
        <w:rPr>
          <w:sz w:val="24"/>
          <w:szCs w:val="24"/>
        </w:rPr>
        <w:t>síndrome</w:t>
      </w:r>
      <w:r w:rsidR="00C108C0" w:rsidRPr="00C108C0">
        <w:rPr>
          <w:sz w:val="24"/>
          <w:szCs w:val="24"/>
        </w:rPr>
        <w:t xml:space="preserve"> de taquicardia ortostática postural o </w:t>
      </w:r>
      <w:r w:rsidR="002F4549">
        <w:rPr>
          <w:sz w:val="24"/>
          <w:szCs w:val="24"/>
        </w:rPr>
        <w:t xml:space="preserve">afecciones </w:t>
      </w:r>
      <w:r w:rsidR="00C108C0" w:rsidRPr="00C108C0">
        <w:rPr>
          <w:sz w:val="24"/>
          <w:szCs w:val="24"/>
        </w:rPr>
        <w:t>de las vías respiratorias</w:t>
      </w:r>
      <w:r w:rsidR="002F4549">
        <w:rPr>
          <w:sz w:val="24"/>
          <w:szCs w:val="24"/>
        </w:rPr>
        <w:t>)</w:t>
      </w:r>
      <w:r w:rsidR="00C108C0" w:rsidRPr="00C108C0">
        <w:rPr>
          <w:sz w:val="24"/>
          <w:szCs w:val="24"/>
        </w:rPr>
        <w:t xml:space="preserve"> </w:t>
      </w:r>
      <w:r w:rsidR="005B4931">
        <w:rPr>
          <w:sz w:val="24"/>
          <w:szCs w:val="24"/>
        </w:rPr>
        <w:t xml:space="preserve">sumado a </w:t>
      </w:r>
      <w:r w:rsidR="00C108C0" w:rsidRPr="00C108C0">
        <w:rPr>
          <w:sz w:val="24"/>
          <w:szCs w:val="24"/>
        </w:rPr>
        <w:t>la evidencia de disfunción autonómica crónica</w:t>
      </w:r>
      <w:r w:rsidR="005B4931">
        <w:rPr>
          <w:sz w:val="24"/>
          <w:szCs w:val="24"/>
        </w:rPr>
        <w:t>,</w:t>
      </w:r>
      <w:r w:rsidR="00C108C0" w:rsidRPr="00C108C0">
        <w:rPr>
          <w:sz w:val="24"/>
          <w:szCs w:val="24"/>
        </w:rPr>
        <w:t xml:space="preserve"> como </w:t>
      </w:r>
      <w:r w:rsidR="005B4931">
        <w:rPr>
          <w:sz w:val="24"/>
          <w:szCs w:val="24"/>
        </w:rPr>
        <w:t>factor contribuyente a tales alteraciones</w:t>
      </w:r>
      <w:r w:rsidR="00483160">
        <w:rPr>
          <w:sz w:val="24"/>
          <w:szCs w:val="24"/>
        </w:rPr>
        <w:t xml:space="preserve"> y la posibilidad de </w:t>
      </w:r>
      <w:r w:rsidR="00483160" w:rsidRPr="00ED71D1">
        <w:rPr>
          <w:sz w:val="24"/>
          <w:szCs w:val="24"/>
        </w:rPr>
        <w:t xml:space="preserve">que </w:t>
      </w:r>
      <w:r w:rsidR="00483160">
        <w:rPr>
          <w:sz w:val="24"/>
          <w:szCs w:val="24"/>
        </w:rPr>
        <w:t xml:space="preserve">coexistan </w:t>
      </w:r>
      <w:r w:rsidR="00483160" w:rsidRPr="00ED71D1">
        <w:rPr>
          <w:sz w:val="24"/>
          <w:szCs w:val="24"/>
        </w:rPr>
        <w:t>diferentes subtipos de</w:t>
      </w:r>
      <w:r w:rsidR="00483160">
        <w:rPr>
          <w:sz w:val="24"/>
          <w:szCs w:val="24"/>
        </w:rPr>
        <w:t xml:space="preserve"> </w:t>
      </w:r>
      <w:r w:rsidR="00483160" w:rsidRPr="00ED71D1">
        <w:rPr>
          <w:sz w:val="24"/>
          <w:szCs w:val="24"/>
        </w:rPr>
        <w:t>disautonomía</w:t>
      </w:r>
      <w:r w:rsidR="00483160">
        <w:rPr>
          <w:sz w:val="24"/>
          <w:szCs w:val="24"/>
        </w:rPr>
        <w:t>s</w:t>
      </w:r>
      <w:r w:rsidR="00483160" w:rsidRPr="00ED71D1">
        <w:rPr>
          <w:sz w:val="24"/>
          <w:szCs w:val="24"/>
        </w:rPr>
        <w:t xml:space="preserve"> cardiorrespiratoria</w:t>
      </w:r>
      <w:r w:rsidR="00297496">
        <w:rPr>
          <w:sz w:val="24"/>
          <w:szCs w:val="24"/>
        </w:rPr>
        <w:t>s</w:t>
      </w:r>
      <w:r>
        <w:rPr>
          <w:sz w:val="24"/>
          <w:szCs w:val="24"/>
        </w:rPr>
        <w:t xml:space="preserve"> y quizás una </w:t>
      </w:r>
      <w:r w:rsidRPr="00ED71D1">
        <w:rPr>
          <w:sz w:val="24"/>
          <w:szCs w:val="24"/>
        </w:rPr>
        <w:t>superposición</w:t>
      </w:r>
      <w:r>
        <w:rPr>
          <w:sz w:val="24"/>
          <w:szCs w:val="24"/>
        </w:rPr>
        <w:t xml:space="preserve"> </w:t>
      </w:r>
      <w:r w:rsidRPr="00ED71D1">
        <w:rPr>
          <w:sz w:val="24"/>
          <w:szCs w:val="24"/>
        </w:rPr>
        <w:t xml:space="preserve">entre </w:t>
      </w:r>
      <w:r w:rsidR="00527013">
        <w:rPr>
          <w:sz w:val="24"/>
          <w:szCs w:val="24"/>
        </w:rPr>
        <w:t xml:space="preserve">esto </w:t>
      </w:r>
      <w:r w:rsidRPr="00ED71D1">
        <w:rPr>
          <w:sz w:val="24"/>
          <w:szCs w:val="24"/>
        </w:rPr>
        <w:t xml:space="preserve">y otras condiciones crónicas </w:t>
      </w:r>
      <w:r>
        <w:rPr>
          <w:sz w:val="24"/>
          <w:szCs w:val="24"/>
        </w:rPr>
        <w:t xml:space="preserve">debilitantes </w:t>
      </w:r>
      <w:r w:rsidR="006F60F9">
        <w:rPr>
          <w:sz w:val="24"/>
          <w:szCs w:val="24"/>
        </w:rPr>
        <w:t xml:space="preserve">que </w:t>
      </w:r>
      <w:r w:rsidRPr="00ED71D1">
        <w:rPr>
          <w:sz w:val="24"/>
          <w:szCs w:val="24"/>
        </w:rPr>
        <w:t>necesita</w:t>
      </w:r>
      <w:r w:rsidR="00527013">
        <w:rPr>
          <w:sz w:val="24"/>
          <w:szCs w:val="24"/>
        </w:rPr>
        <w:t>n</w:t>
      </w:r>
      <w:r w:rsidRPr="00ED71D1">
        <w:rPr>
          <w:sz w:val="24"/>
          <w:szCs w:val="24"/>
        </w:rPr>
        <w:t xml:space="preserve"> ser </w:t>
      </w:r>
      <w:r w:rsidR="006F60F9">
        <w:rPr>
          <w:sz w:val="24"/>
          <w:szCs w:val="24"/>
        </w:rPr>
        <w:t>analizad</w:t>
      </w:r>
      <w:r w:rsidR="00527013">
        <w:rPr>
          <w:sz w:val="24"/>
          <w:szCs w:val="24"/>
        </w:rPr>
        <w:t>as</w:t>
      </w:r>
      <w:r w:rsidR="006F60F9">
        <w:rPr>
          <w:sz w:val="24"/>
          <w:szCs w:val="24"/>
        </w:rPr>
        <w:t xml:space="preserve"> en mayor profundidad a fin de detectar </w:t>
      </w:r>
      <w:r w:rsidR="00527013">
        <w:rPr>
          <w:sz w:val="24"/>
          <w:szCs w:val="24"/>
        </w:rPr>
        <w:t xml:space="preserve">si existen </w:t>
      </w:r>
      <w:r w:rsidR="006F60F9">
        <w:rPr>
          <w:sz w:val="24"/>
          <w:szCs w:val="24"/>
        </w:rPr>
        <w:t xml:space="preserve">fenómenos comunes o </w:t>
      </w:r>
      <w:r w:rsidR="00527013">
        <w:rPr>
          <w:sz w:val="24"/>
          <w:szCs w:val="24"/>
        </w:rPr>
        <w:t>más bien singulares</w:t>
      </w:r>
      <w:r w:rsidRPr="00ED71D1">
        <w:rPr>
          <w:sz w:val="24"/>
          <w:szCs w:val="24"/>
        </w:rPr>
        <w:t xml:space="preserve">. </w:t>
      </w:r>
    </w:p>
    <w:p w14:paraId="6ED57769" w14:textId="2EC2CBAD" w:rsidR="002F4549" w:rsidRPr="00ED71D1" w:rsidRDefault="005B4931" w:rsidP="002F4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trabajo </w:t>
      </w:r>
      <w:r w:rsidR="00C108C0" w:rsidRPr="00C108C0">
        <w:rPr>
          <w:sz w:val="24"/>
          <w:szCs w:val="24"/>
        </w:rPr>
        <w:t xml:space="preserve">discute las hipótesis más plausibles sobre los mecanismos celulares y moleculares </w:t>
      </w:r>
      <w:r w:rsidR="00157266">
        <w:rPr>
          <w:sz w:val="24"/>
          <w:szCs w:val="24"/>
        </w:rPr>
        <w:t xml:space="preserve">involucrados en </w:t>
      </w:r>
      <w:r w:rsidR="00C108C0" w:rsidRPr="00C108C0">
        <w:rPr>
          <w:sz w:val="24"/>
          <w:szCs w:val="24"/>
        </w:rPr>
        <w:t xml:space="preserve">este amplio espectro de </w:t>
      </w:r>
      <w:r w:rsidR="00527013">
        <w:rPr>
          <w:sz w:val="24"/>
          <w:szCs w:val="24"/>
        </w:rPr>
        <w:t>expresiones clínicas</w:t>
      </w:r>
      <w:r w:rsidR="00C108C0" w:rsidRPr="00C108C0">
        <w:rPr>
          <w:sz w:val="24"/>
          <w:szCs w:val="24"/>
        </w:rPr>
        <w:t xml:space="preserve">, como la persistencia </w:t>
      </w:r>
      <w:r w:rsidR="00297496">
        <w:rPr>
          <w:sz w:val="24"/>
          <w:szCs w:val="24"/>
        </w:rPr>
        <w:t>viral</w:t>
      </w:r>
      <w:r w:rsidR="00C108C0" w:rsidRPr="00C108C0">
        <w:rPr>
          <w:sz w:val="24"/>
          <w:szCs w:val="24"/>
        </w:rPr>
        <w:t xml:space="preserve">, </w:t>
      </w:r>
      <w:r w:rsidR="00297496">
        <w:rPr>
          <w:sz w:val="24"/>
          <w:szCs w:val="24"/>
        </w:rPr>
        <w:t xml:space="preserve">la </w:t>
      </w:r>
      <w:r w:rsidR="00C108C0" w:rsidRPr="00C108C0">
        <w:rPr>
          <w:sz w:val="24"/>
          <w:szCs w:val="24"/>
        </w:rPr>
        <w:t>inflamación persistente, alteración de los sistemas de censado de oxígeno y anticuerpos circulantes dirigido</w:t>
      </w:r>
      <w:r w:rsidR="00157266">
        <w:rPr>
          <w:sz w:val="24"/>
          <w:szCs w:val="24"/>
        </w:rPr>
        <w:t>s</w:t>
      </w:r>
      <w:r w:rsidR="00C108C0" w:rsidRPr="00C108C0">
        <w:rPr>
          <w:sz w:val="24"/>
          <w:szCs w:val="24"/>
        </w:rPr>
        <w:t xml:space="preserve"> hacia </w:t>
      </w:r>
      <w:r w:rsidR="00157266">
        <w:rPr>
          <w:sz w:val="24"/>
          <w:szCs w:val="24"/>
        </w:rPr>
        <w:t xml:space="preserve">estructuras </w:t>
      </w:r>
      <w:r w:rsidR="00297496">
        <w:rPr>
          <w:sz w:val="24"/>
          <w:szCs w:val="24"/>
        </w:rPr>
        <w:t xml:space="preserve">claves para </w:t>
      </w:r>
      <w:r w:rsidR="00157266">
        <w:rPr>
          <w:sz w:val="24"/>
          <w:szCs w:val="24"/>
        </w:rPr>
        <w:t>la</w:t>
      </w:r>
      <w:r w:rsidR="00157266" w:rsidRPr="00C108C0">
        <w:rPr>
          <w:sz w:val="24"/>
          <w:szCs w:val="24"/>
        </w:rPr>
        <w:t xml:space="preserve"> </w:t>
      </w:r>
      <w:r w:rsidR="00C108C0" w:rsidRPr="00C108C0">
        <w:rPr>
          <w:sz w:val="24"/>
          <w:szCs w:val="24"/>
        </w:rPr>
        <w:t>regula</w:t>
      </w:r>
      <w:r w:rsidR="00157266">
        <w:rPr>
          <w:sz w:val="24"/>
          <w:szCs w:val="24"/>
        </w:rPr>
        <w:t xml:space="preserve">ción </w:t>
      </w:r>
      <w:r w:rsidR="00C108C0" w:rsidRPr="00C108C0">
        <w:rPr>
          <w:sz w:val="24"/>
          <w:szCs w:val="24"/>
        </w:rPr>
        <w:t xml:space="preserve">de la presión arterial. Además, se brinda una visión general </w:t>
      </w:r>
      <w:r w:rsidR="00C108C0">
        <w:rPr>
          <w:sz w:val="24"/>
          <w:szCs w:val="24"/>
        </w:rPr>
        <w:t>de</w:t>
      </w:r>
      <w:r w:rsidR="00C108C0" w:rsidRPr="00C108C0">
        <w:rPr>
          <w:sz w:val="24"/>
          <w:szCs w:val="24"/>
        </w:rPr>
        <w:t xml:space="preserve"> recursos farmacológicos y no farmacológicos actualmente disponibles en tanto que se ofrecen las opciones terapéuticas</w:t>
      </w:r>
      <w:r w:rsidR="00441FF2">
        <w:rPr>
          <w:sz w:val="24"/>
          <w:szCs w:val="24"/>
        </w:rPr>
        <w:t xml:space="preserve"> con especial énfasis a síntomas preocupantes </w:t>
      </w:r>
      <w:r w:rsidR="00441FF2" w:rsidRPr="00ED71D1">
        <w:rPr>
          <w:sz w:val="24"/>
          <w:szCs w:val="24"/>
        </w:rPr>
        <w:t>como</w:t>
      </w:r>
      <w:r w:rsidR="00441FF2">
        <w:rPr>
          <w:sz w:val="24"/>
          <w:szCs w:val="24"/>
        </w:rPr>
        <w:t xml:space="preserve"> la </w:t>
      </w:r>
      <w:r w:rsidR="00441FF2" w:rsidRPr="00ED71D1">
        <w:rPr>
          <w:sz w:val="24"/>
          <w:szCs w:val="24"/>
        </w:rPr>
        <w:t>confusión mental o intolerancia a</w:t>
      </w:r>
      <w:r w:rsidR="00441FF2">
        <w:rPr>
          <w:sz w:val="24"/>
          <w:szCs w:val="24"/>
        </w:rPr>
        <w:t xml:space="preserve"> </w:t>
      </w:r>
      <w:r w:rsidR="00441FF2" w:rsidRPr="00ED71D1">
        <w:rPr>
          <w:sz w:val="24"/>
          <w:szCs w:val="24"/>
        </w:rPr>
        <w:t>l</w:t>
      </w:r>
      <w:r w:rsidR="00441FF2">
        <w:rPr>
          <w:sz w:val="24"/>
          <w:szCs w:val="24"/>
        </w:rPr>
        <w:t>a actividad física</w:t>
      </w:r>
      <w:r w:rsidR="00C108C0" w:rsidRPr="00C108C0">
        <w:rPr>
          <w:sz w:val="24"/>
          <w:szCs w:val="24"/>
        </w:rPr>
        <w:t>.</w:t>
      </w:r>
      <w:r w:rsidR="002F4549">
        <w:rPr>
          <w:sz w:val="24"/>
          <w:szCs w:val="24"/>
        </w:rPr>
        <w:t xml:space="preserve"> </w:t>
      </w:r>
      <w:r w:rsidR="00297496">
        <w:rPr>
          <w:sz w:val="24"/>
          <w:szCs w:val="24"/>
        </w:rPr>
        <w:t xml:space="preserve">Seguramente se </w:t>
      </w:r>
      <w:r w:rsidR="00527013">
        <w:rPr>
          <w:sz w:val="24"/>
          <w:szCs w:val="24"/>
        </w:rPr>
        <w:t>requerir</w:t>
      </w:r>
      <w:r w:rsidR="00297496">
        <w:rPr>
          <w:sz w:val="24"/>
          <w:szCs w:val="24"/>
        </w:rPr>
        <w:t xml:space="preserve">án ensayos clínicos que permitan determinar </w:t>
      </w:r>
      <w:r w:rsidR="002F4549" w:rsidRPr="00ED71D1">
        <w:rPr>
          <w:sz w:val="24"/>
          <w:szCs w:val="24"/>
        </w:rPr>
        <w:t xml:space="preserve">la </w:t>
      </w:r>
      <w:r w:rsidR="00527013">
        <w:rPr>
          <w:sz w:val="24"/>
          <w:szCs w:val="24"/>
        </w:rPr>
        <w:t xml:space="preserve">valía </w:t>
      </w:r>
      <w:r w:rsidR="002F4549" w:rsidRPr="00ED71D1">
        <w:rPr>
          <w:sz w:val="24"/>
          <w:szCs w:val="24"/>
        </w:rPr>
        <w:t>de l</w:t>
      </w:r>
      <w:r w:rsidR="00297496">
        <w:rPr>
          <w:sz w:val="24"/>
          <w:szCs w:val="24"/>
        </w:rPr>
        <w:t>o</w:t>
      </w:r>
      <w:r w:rsidR="002F4549" w:rsidRPr="00ED71D1">
        <w:rPr>
          <w:sz w:val="24"/>
          <w:szCs w:val="24"/>
        </w:rPr>
        <w:t xml:space="preserve">s </w:t>
      </w:r>
      <w:r w:rsidR="002F4549">
        <w:rPr>
          <w:sz w:val="24"/>
          <w:szCs w:val="24"/>
        </w:rPr>
        <w:t xml:space="preserve">supuestos </w:t>
      </w:r>
      <w:r w:rsidR="002F4549" w:rsidRPr="00ED71D1">
        <w:rPr>
          <w:sz w:val="24"/>
          <w:szCs w:val="24"/>
        </w:rPr>
        <w:t xml:space="preserve">fisiopatológicos </w:t>
      </w:r>
      <w:r w:rsidR="00527013">
        <w:rPr>
          <w:sz w:val="24"/>
          <w:szCs w:val="24"/>
        </w:rPr>
        <w:t xml:space="preserve">puestos en juego para </w:t>
      </w:r>
      <w:r w:rsidR="002F4549" w:rsidRPr="00ED71D1">
        <w:rPr>
          <w:sz w:val="24"/>
          <w:szCs w:val="24"/>
        </w:rPr>
        <w:t>e</w:t>
      </w:r>
      <w:r w:rsidR="002F4549">
        <w:rPr>
          <w:sz w:val="24"/>
          <w:szCs w:val="24"/>
        </w:rPr>
        <w:t xml:space="preserve">l </w:t>
      </w:r>
      <w:r w:rsidR="002F4549" w:rsidRPr="00ED71D1">
        <w:rPr>
          <w:sz w:val="24"/>
          <w:szCs w:val="24"/>
        </w:rPr>
        <w:t>post-COVID-19</w:t>
      </w:r>
      <w:r w:rsidR="002F4549">
        <w:rPr>
          <w:sz w:val="24"/>
          <w:szCs w:val="24"/>
        </w:rPr>
        <w:t xml:space="preserve">. </w:t>
      </w:r>
    </w:p>
    <w:p w14:paraId="14AD1CD4" w14:textId="77777777" w:rsidR="00437EF0" w:rsidRDefault="00437EF0" w:rsidP="00437EF0">
      <w:pPr>
        <w:spacing w:after="0" w:line="240" w:lineRule="auto"/>
        <w:rPr>
          <w:sz w:val="24"/>
          <w:szCs w:val="24"/>
        </w:rPr>
      </w:pPr>
    </w:p>
    <w:p w14:paraId="27FE7C5A" w14:textId="3874CAC2" w:rsidR="00437EF0" w:rsidRPr="00FE687E" w:rsidRDefault="00437EF0" w:rsidP="00437EF0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FE687E">
        <w:rPr>
          <w:b/>
          <w:bCs/>
          <w:sz w:val="24"/>
          <w:szCs w:val="24"/>
          <w:lang w:val="en-US"/>
        </w:rPr>
        <w:t>Referencia</w:t>
      </w:r>
    </w:p>
    <w:p w14:paraId="15AADCFD" w14:textId="316C70E9" w:rsidR="00437EF0" w:rsidRPr="00FE687E" w:rsidRDefault="00437EF0" w:rsidP="00437EF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37EF0">
        <w:rPr>
          <w:sz w:val="24"/>
          <w:szCs w:val="24"/>
          <w:lang w:val="en-US"/>
        </w:rPr>
        <w:t>Fedorowski</w:t>
      </w:r>
      <w:proofErr w:type="spellEnd"/>
      <w:r w:rsidRPr="00437EF0">
        <w:rPr>
          <w:sz w:val="24"/>
          <w:szCs w:val="24"/>
          <w:lang w:val="en-US"/>
        </w:rPr>
        <w:t xml:space="preserve"> A, et al. Cardiorespiratory</w:t>
      </w:r>
      <w:r>
        <w:rPr>
          <w:sz w:val="24"/>
          <w:szCs w:val="24"/>
          <w:lang w:val="en-US"/>
        </w:rPr>
        <w:t xml:space="preserve"> </w:t>
      </w:r>
      <w:r w:rsidRPr="00437EF0">
        <w:rPr>
          <w:sz w:val="24"/>
          <w:szCs w:val="24"/>
          <w:lang w:val="en-US"/>
        </w:rPr>
        <w:t>dysautonomia in post-COVID-19 condition: Manifestations,</w:t>
      </w:r>
      <w:r>
        <w:rPr>
          <w:sz w:val="24"/>
          <w:szCs w:val="24"/>
          <w:lang w:val="en-US"/>
        </w:rPr>
        <w:t xml:space="preserve"> </w:t>
      </w:r>
      <w:r w:rsidRPr="00437EF0">
        <w:rPr>
          <w:sz w:val="24"/>
          <w:szCs w:val="24"/>
          <w:lang w:val="en-US"/>
        </w:rPr>
        <w:t xml:space="preserve">mechanisms, and management. </w:t>
      </w:r>
      <w:r w:rsidRPr="00FE687E">
        <w:rPr>
          <w:sz w:val="24"/>
          <w:szCs w:val="24"/>
        </w:rPr>
        <w:t xml:space="preserve">J </w:t>
      </w:r>
      <w:proofErr w:type="spellStart"/>
      <w:r w:rsidRPr="00FE687E">
        <w:rPr>
          <w:sz w:val="24"/>
          <w:szCs w:val="24"/>
        </w:rPr>
        <w:t>Intern</w:t>
      </w:r>
      <w:proofErr w:type="spellEnd"/>
      <w:r w:rsidRPr="00FE687E">
        <w:rPr>
          <w:sz w:val="24"/>
          <w:szCs w:val="24"/>
        </w:rPr>
        <w:t xml:space="preserve"> </w:t>
      </w:r>
      <w:proofErr w:type="spellStart"/>
      <w:r w:rsidRPr="00FE687E">
        <w:rPr>
          <w:sz w:val="24"/>
          <w:szCs w:val="24"/>
        </w:rPr>
        <w:t>Med</w:t>
      </w:r>
      <w:proofErr w:type="spellEnd"/>
      <w:r w:rsidR="00527013">
        <w:rPr>
          <w:sz w:val="24"/>
          <w:szCs w:val="24"/>
        </w:rPr>
        <w:t>.</w:t>
      </w:r>
      <w:r w:rsidRPr="00FE687E">
        <w:rPr>
          <w:sz w:val="24"/>
          <w:szCs w:val="24"/>
        </w:rPr>
        <w:t xml:space="preserve"> 2023; 294:</w:t>
      </w:r>
      <w:r w:rsidR="00527013">
        <w:rPr>
          <w:sz w:val="24"/>
          <w:szCs w:val="24"/>
        </w:rPr>
        <w:t xml:space="preserve"> </w:t>
      </w:r>
      <w:r w:rsidRPr="00FE687E">
        <w:rPr>
          <w:sz w:val="24"/>
          <w:szCs w:val="24"/>
        </w:rPr>
        <w:t>548</w:t>
      </w:r>
      <w:r w:rsidR="006F60F9">
        <w:rPr>
          <w:sz w:val="24"/>
          <w:szCs w:val="24"/>
        </w:rPr>
        <w:t>-</w:t>
      </w:r>
      <w:r w:rsidRPr="00FE687E">
        <w:rPr>
          <w:sz w:val="24"/>
          <w:szCs w:val="24"/>
        </w:rPr>
        <w:t>62.</w:t>
      </w:r>
    </w:p>
    <w:sectPr w:rsidR="00437EF0" w:rsidRPr="00FE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10"/>
    <w:rsid w:val="00070B64"/>
    <w:rsid w:val="00157266"/>
    <w:rsid w:val="001A215E"/>
    <w:rsid w:val="00297496"/>
    <w:rsid w:val="002F4549"/>
    <w:rsid w:val="00437EF0"/>
    <w:rsid w:val="00441FF2"/>
    <w:rsid w:val="00483160"/>
    <w:rsid w:val="00527013"/>
    <w:rsid w:val="005B4931"/>
    <w:rsid w:val="006F60F9"/>
    <w:rsid w:val="0071431B"/>
    <w:rsid w:val="00914B10"/>
    <w:rsid w:val="00970B24"/>
    <w:rsid w:val="00A44F92"/>
    <w:rsid w:val="00A87301"/>
    <w:rsid w:val="00B626CD"/>
    <w:rsid w:val="00BB2099"/>
    <w:rsid w:val="00C108C0"/>
    <w:rsid w:val="00D57AD9"/>
    <w:rsid w:val="00DD037C"/>
    <w:rsid w:val="00ED71D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1A5E7"/>
  <w15:chartTrackingRefBased/>
  <w15:docId w15:val="{6E355BA3-1FF9-413E-B7B3-65D8C530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334</Words>
  <Characters>2130</Characters>
  <Application>Microsoft Office Word</Application>
  <DocSecurity>0</DocSecurity>
  <Lines>34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18</cp:revision>
  <dcterms:created xsi:type="dcterms:W3CDTF">2023-11-28T16:48:00Z</dcterms:created>
  <dcterms:modified xsi:type="dcterms:W3CDTF">2023-11-30T10:32:00Z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ba1abcfd-a994-4d33-83b7-b1a19f58afdb</vt:lpwstr>
  </property>
</Properties>
</file>