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94917" w14:textId="64E3BFAB" w:rsidR="00CF3501" w:rsidRPr="00CF3501" w:rsidRDefault="00CF3501" w:rsidP="00CF3501">
      <w:pPr>
        <w:spacing w:after="0" w:line="240" w:lineRule="auto"/>
        <w:jc w:val="center"/>
        <w:rPr>
          <w:sz w:val="24"/>
          <w:szCs w:val="24"/>
        </w:rPr>
      </w:pPr>
      <w:r w:rsidRPr="00CF3501">
        <w:rPr>
          <w:sz w:val="24"/>
          <w:szCs w:val="24"/>
        </w:rPr>
        <w:t>SALUD MENTAL RIESGO DE MUERTE Y HOSPITALIZACIÓN EN PACIENTES CON COVID-19. RESULTADOS DE UN ESTUDIO POBLACIONAL A GRAN ESCALA EN ESPAÑA</w:t>
      </w:r>
    </w:p>
    <w:p w14:paraId="49366970" w14:textId="77777777" w:rsidR="00CF3501" w:rsidRDefault="00CF3501" w:rsidP="00CF3501">
      <w:pPr>
        <w:spacing w:after="0" w:line="240" w:lineRule="auto"/>
        <w:jc w:val="both"/>
      </w:pPr>
    </w:p>
    <w:p w14:paraId="1D9B0F7F" w14:textId="28C2E9BF" w:rsidR="00CF3501" w:rsidRDefault="00CF3501" w:rsidP="00CF3501">
      <w:pPr>
        <w:spacing w:after="0" w:line="240" w:lineRule="auto"/>
        <w:jc w:val="both"/>
      </w:pPr>
      <w:r>
        <w:t>La pandemia de COVID-19 ha creado desafíos sin precedentes para los sistemas de atención médica mundiales. Este estudio</w:t>
      </w:r>
      <w:r w:rsidR="009F327D">
        <w:t xml:space="preserve"> liderado por investigadores de la Universidad de Aragón</w:t>
      </w:r>
      <w:r>
        <w:t xml:space="preserve"> tuvo como objetivo explorar la presencia de enfermedades mentales en una cohorte española de personas infectadas por COVID-19</w:t>
      </w:r>
      <w:r w:rsidR="006E0695">
        <w:t>,</w:t>
      </w:r>
      <w:r>
        <w:t xml:space="preserve"> </w:t>
      </w:r>
      <w:r w:rsidR="009F327D">
        <w:t xml:space="preserve">a fin de </w:t>
      </w:r>
      <w:r>
        <w:t xml:space="preserve">evaluar la asociación entre la </w:t>
      </w:r>
      <w:r w:rsidR="0054323C">
        <w:t xml:space="preserve">existencia </w:t>
      </w:r>
      <w:r>
        <w:t xml:space="preserve">de </w:t>
      </w:r>
      <w:r w:rsidR="0054323C">
        <w:t xml:space="preserve">padecimientos </w:t>
      </w:r>
      <w:r>
        <w:t>mental</w:t>
      </w:r>
      <w:r w:rsidR="0054323C">
        <w:t>es</w:t>
      </w:r>
      <w:r>
        <w:t xml:space="preserve"> y el riesgo de muerte</w:t>
      </w:r>
      <w:r w:rsidR="009F327D">
        <w:t>/</w:t>
      </w:r>
      <w:r>
        <w:t xml:space="preserve">hospitalización. </w:t>
      </w:r>
      <w:r w:rsidR="009F327D">
        <w:t xml:space="preserve">Se trató de </w:t>
      </w:r>
      <w:r>
        <w:t xml:space="preserve">una </w:t>
      </w:r>
      <w:r w:rsidR="009F327D">
        <w:t xml:space="preserve">cohorte </w:t>
      </w:r>
      <w:r>
        <w:t xml:space="preserve">retrospectiva </w:t>
      </w:r>
      <w:r w:rsidR="009F327D">
        <w:t xml:space="preserve">que </w:t>
      </w:r>
      <w:r>
        <w:t>incluy</w:t>
      </w:r>
      <w:r w:rsidR="009F327D">
        <w:t>ó</w:t>
      </w:r>
      <w:r>
        <w:t xml:space="preserve"> a todos los individuos con infección confirmada por SARS-CoV-2 del Estudio PRECOVID (Predicción en COVID–19</w:t>
      </w:r>
      <w:r w:rsidR="009F327D">
        <w:t xml:space="preserve">, </w:t>
      </w:r>
      <w:r>
        <w:t xml:space="preserve">Aragón, España). </w:t>
      </w:r>
      <w:r w:rsidR="006E0695">
        <w:t xml:space="preserve">La alteración de la </w:t>
      </w:r>
      <w:r>
        <w:t>salud mental fue definid</w:t>
      </w:r>
      <w:r w:rsidR="006E0695">
        <w:t>a</w:t>
      </w:r>
      <w:r>
        <w:t xml:space="preserve"> </w:t>
      </w:r>
      <w:r w:rsidR="006E0695">
        <w:t xml:space="preserve">en base a </w:t>
      </w:r>
      <w:r>
        <w:t xml:space="preserve">la presencia de esquizofrenia </w:t>
      </w:r>
      <w:r w:rsidR="006E0695">
        <w:t xml:space="preserve">u </w:t>
      </w:r>
      <w:r>
        <w:t>otr</w:t>
      </w:r>
      <w:r w:rsidR="006E0695">
        <w:t>a</w:t>
      </w:r>
      <w:r>
        <w:t xml:space="preserve">s </w:t>
      </w:r>
      <w:r w:rsidR="00CD21DB">
        <w:t>psicosis</w:t>
      </w:r>
      <w:r>
        <w:t>, ansiedad, problemas cognitivos, depresión y trastornos del estado de ánimo, abuso de sustancias como así también desórdenes de personalidad y alimentación. Se utilizaron modelos de regresión logística multivariada para examinar la probabilidad de mortalidad por todas las causas a 30 días y hospitalización relacionada con COVID-19</w:t>
      </w:r>
      <w:r w:rsidR="0054323C">
        <w:t>,</w:t>
      </w:r>
      <w:r>
        <w:t xml:space="preserve"> según los datos demográficos iniciales y variables clínicas, incluida </w:t>
      </w:r>
      <w:r w:rsidR="0054323C">
        <w:t>e</w:t>
      </w:r>
      <w:r>
        <w:t xml:space="preserve">l </w:t>
      </w:r>
      <w:r w:rsidR="0054323C">
        <w:t xml:space="preserve">antecedente </w:t>
      </w:r>
      <w:r>
        <w:t>de afecciones mentales por género.</w:t>
      </w:r>
    </w:p>
    <w:p w14:paraId="1FC14078" w14:textId="77777777" w:rsidR="0054323C" w:rsidRDefault="00CF3501" w:rsidP="00CF3501">
      <w:pPr>
        <w:spacing w:after="0" w:line="240" w:lineRule="auto"/>
        <w:jc w:val="both"/>
      </w:pPr>
      <w:r>
        <w:t>Se incluyeron 144.957 personas con COVID-19 confirmado provenientes del estudio PRECOVID</w:t>
      </w:r>
      <w:r w:rsidR="00133803">
        <w:t xml:space="preserve"> (0</w:t>
      </w:r>
      <w:r w:rsidR="00133803" w:rsidRPr="00133803">
        <w:t>4</w:t>
      </w:r>
      <w:r w:rsidR="00133803">
        <w:t>/03/</w:t>
      </w:r>
      <w:r w:rsidR="00133803" w:rsidRPr="00133803">
        <w:t xml:space="preserve">2020 </w:t>
      </w:r>
      <w:r w:rsidR="00133803">
        <w:t xml:space="preserve">y </w:t>
      </w:r>
      <w:r w:rsidR="00133803" w:rsidRPr="00133803">
        <w:t>22</w:t>
      </w:r>
      <w:r w:rsidR="00133803">
        <w:t>/07/</w:t>
      </w:r>
      <w:r w:rsidR="00133803" w:rsidRPr="00133803">
        <w:t>2021</w:t>
      </w:r>
      <w:r w:rsidR="00133803">
        <w:t>)</w:t>
      </w:r>
      <w:r>
        <w:t xml:space="preserve">. </w:t>
      </w:r>
      <w:r w:rsidR="00133803">
        <w:t>D</w:t>
      </w:r>
      <w:r w:rsidR="00133803" w:rsidRPr="00133803">
        <w:t>e estos</w:t>
      </w:r>
      <w:r w:rsidR="00133803">
        <w:t xml:space="preserve"> pacientes</w:t>
      </w:r>
      <w:r w:rsidR="00133803" w:rsidRPr="00133803">
        <w:t xml:space="preserve">, el 28.7% </w:t>
      </w:r>
      <w:r w:rsidR="00133803">
        <w:t xml:space="preserve">poseía el </w:t>
      </w:r>
      <w:r w:rsidR="00133803" w:rsidRPr="00133803">
        <w:t>diagn</w:t>
      </w:r>
      <w:r w:rsidR="00133803">
        <w:t xml:space="preserve">óstico de por lo </w:t>
      </w:r>
      <w:r w:rsidR="00133803" w:rsidRPr="00133803">
        <w:t>menos una de las enfermedades mentales consideradas. La ansiedad fue la más frecuente (17.8%), seguido de depresión</w:t>
      </w:r>
      <w:r w:rsidR="00133803">
        <w:t>,</w:t>
      </w:r>
      <w:r w:rsidR="00133803" w:rsidRPr="00133803">
        <w:t xml:space="preserve"> perturbaciones del estado de ánimo (11%), o cognitiv</w:t>
      </w:r>
      <w:r w:rsidR="00133803">
        <w:t>a</w:t>
      </w:r>
      <w:r w:rsidR="00133803" w:rsidRPr="00133803">
        <w:t xml:space="preserve">s (49%), abuso de sustancias (1,4%), </w:t>
      </w:r>
      <w:r w:rsidR="00133803">
        <w:t xml:space="preserve">como así también </w:t>
      </w:r>
      <w:r w:rsidR="00133803" w:rsidRPr="00133803">
        <w:t>trastornos en el espectro de la esquizofrenia (04%), alimentarios (0.4%) y de la personalidad (0.3%).</w:t>
      </w:r>
      <w:r>
        <w:t xml:space="preserve"> </w:t>
      </w:r>
      <w:r w:rsidR="00133803">
        <w:t>S</w:t>
      </w:r>
      <w:r>
        <w:t>e observaron algunas diferencias en función del sexo para abuso de sustancias</w:t>
      </w:r>
      <w:r w:rsidR="0054323C">
        <w:t>. Así</w:t>
      </w:r>
      <w:r>
        <w:t xml:space="preserve">, </w:t>
      </w:r>
      <w:r w:rsidR="0054323C">
        <w:t xml:space="preserve">los </w:t>
      </w:r>
      <w:r>
        <w:t>trastornos de personalidad y esquizofrenia</w:t>
      </w:r>
      <w:r w:rsidR="0054323C">
        <w:t xml:space="preserve"> fueron</w:t>
      </w:r>
      <w:r>
        <w:t xml:space="preserve"> diagnostica</w:t>
      </w:r>
      <w:r w:rsidR="006E0695">
        <w:t>dos</w:t>
      </w:r>
      <w:r>
        <w:t xml:space="preserve"> con mayor frecuencia en hombres</w:t>
      </w:r>
      <w:r w:rsidR="006E0695">
        <w:t xml:space="preserve">. Por su parte </w:t>
      </w:r>
      <w:r>
        <w:t>los trastornos alimentarios, la depresión</w:t>
      </w:r>
      <w:r w:rsidR="006E0695">
        <w:t>,</w:t>
      </w:r>
      <w:r>
        <w:t xml:space="preserve"> el estado de ánimo, la ansiedad y los problemas cognitivos fueron más comunes entre las mujeres. La presencia de enfermedades mentales, específicamente el espectro de la esquizofrenia y l</w:t>
      </w:r>
      <w:r w:rsidR="006E0695">
        <w:t>a</w:t>
      </w:r>
      <w:r>
        <w:t xml:space="preserve">s </w:t>
      </w:r>
      <w:r w:rsidR="006E0695">
        <w:t>perturbaciones</w:t>
      </w:r>
      <w:r>
        <w:t xml:space="preserve"> cognitiv</w:t>
      </w:r>
      <w:r w:rsidR="006E0695">
        <w:t>a</w:t>
      </w:r>
      <w:r>
        <w:t xml:space="preserve">s en los hombres, </w:t>
      </w:r>
      <w:r w:rsidR="006E0695">
        <w:t xml:space="preserve">como así también </w:t>
      </w:r>
      <w:r>
        <w:t>la depresión</w:t>
      </w:r>
      <w:r w:rsidR="006E0695">
        <w:t>,</w:t>
      </w:r>
      <w:r>
        <w:t xml:space="preserve"> </w:t>
      </w:r>
      <w:r w:rsidR="006E0695">
        <w:t xml:space="preserve">cambios </w:t>
      </w:r>
      <w:r>
        <w:t xml:space="preserve">del estado de ánimo, abuso de sustancias, ansiedad y trastornos cognitivos </w:t>
      </w:r>
      <w:r w:rsidR="006E0695">
        <w:t>o</w:t>
      </w:r>
      <w:r>
        <w:t xml:space="preserve"> de personalidad en las mujeres, aumentaron el riesgo de mortalidad u hospitalización después de la infección por COVID-19</w:t>
      </w:r>
      <w:r w:rsidR="0054323C">
        <w:t>. A</w:t>
      </w:r>
      <w:r>
        <w:t xml:space="preserve">demás de otros factores de riesgo bien conocidos como la edad, la morbilidad y la carga del tratamiento. </w:t>
      </w:r>
    </w:p>
    <w:p w14:paraId="5C69096A" w14:textId="5EC68747" w:rsidR="001A215E" w:rsidRDefault="00CF3501" w:rsidP="00CF3501">
      <w:pPr>
        <w:spacing w:after="0" w:line="240" w:lineRule="auto"/>
        <w:jc w:val="both"/>
      </w:pPr>
      <w:r>
        <w:t>La identificación de perfiles de vulnerabilidad en pacientes en riesgo de</w:t>
      </w:r>
      <w:r w:rsidR="006E0695">
        <w:t xml:space="preserve"> presentar </w:t>
      </w:r>
      <w:r>
        <w:t>desenlaces graves por COVID-19</w:t>
      </w:r>
      <w:r w:rsidR="006E0695">
        <w:t>,</w:t>
      </w:r>
      <w:r>
        <w:t xml:space="preserve"> en función de su estado de salud mental</w:t>
      </w:r>
      <w:r w:rsidR="006E0695">
        <w:t>,</w:t>
      </w:r>
      <w:r>
        <w:t xml:space="preserve"> </w:t>
      </w:r>
      <w:r w:rsidR="0054323C">
        <w:t xml:space="preserve">es </w:t>
      </w:r>
      <w:r>
        <w:t xml:space="preserve">crucial para </w:t>
      </w:r>
      <w:r w:rsidR="001F04BB">
        <w:t>optimizar e</w:t>
      </w:r>
      <w:r>
        <w:t>l sistema de salud y el establecimiento de medidas de prevención para futuros brotes.</w:t>
      </w:r>
    </w:p>
    <w:p w14:paraId="4AF045E9" w14:textId="77777777" w:rsidR="00133803" w:rsidRDefault="00133803" w:rsidP="00CF3501">
      <w:pPr>
        <w:spacing w:after="0" w:line="240" w:lineRule="auto"/>
        <w:jc w:val="both"/>
      </w:pPr>
    </w:p>
    <w:p w14:paraId="4687CEF6" w14:textId="4A7891DD" w:rsidR="00133803" w:rsidRPr="006E0695" w:rsidRDefault="00133803" w:rsidP="00CF3501">
      <w:pPr>
        <w:spacing w:after="0" w:line="240" w:lineRule="auto"/>
        <w:jc w:val="both"/>
        <w:rPr>
          <w:b/>
          <w:bCs/>
          <w:lang w:val="en-US"/>
        </w:rPr>
      </w:pPr>
      <w:r w:rsidRPr="006E0695">
        <w:rPr>
          <w:b/>
          <w:bCs/>
          <w:lang w:val="en-US"/>
        </w:rPr>
        <w:t>Referencia</w:t>
      </w:r>
    </w:p>
    <w:p w14:paraId="6A224647" w14:textId="01409466" w:rsidR="00133803" w:rsidRPr="00133803" w:rsidRDefault="00133803" w:rsidP="00133803">
      <w:pPr>
        <w:spacing w:after="0" w:line="240" w:lineRule="auto"/>
        <w:jc w:val="both"/>
        <w:rPr>
          <w:lang w:val="pt-BR"/>
        </w:rPr>
      </w:pPr>
      <w:r w:rsidRPr="00133803">
        <w:rPr>
          <w:lang w:val="en-US"/>
        </w:rPr>
        <w:t>Moreno-Juste A, et al. (2024)</w:t>
      </w:r>
      <w:r>
        <w:rPr>
          <w:lang w:val="en-US"/>
        </w:rPr>
        <w:t xml:space="preserve"> </w:t>
      </w:r>
      <w:r w:rsidRPr="00133803">
        <w:rPr>
          <w:lang w:val="en-US"/>
        </w:rPr>
        <w:t>Mental health and risk of death and hospitalization</w:t>
      </w:r>
      <w:r>
        <w:rPr>
          <w:lang w:val="en-US"/>
        </w:rPr>
        <w:t xml:space="preserve"> </w:t>
      </w:r>
      <w:r w:rsidRPr="00133803">
        <w:rPr>
          <w:lang w:val="en-US"/>
        </w:rPr>
        <w:t>in COVID–19 patients. Results from a large-scale</w:t>
      </w:r>
      <w:r>
        <w:rPr>
          <w:lang w:val="en-US"/>
        </w:rPr>
        <w:t xml:space="preserve"> </w:t>
      </w:r>
      <w:r w:rsidRPr="00133803">
        <w:rPr>
          <w:lang w:val="en-US"/>
        </w:rPr>
        <w:t xml:space="preserve">population-based study in Spain. </w:t>
      </w:r>
      <w:r w:rsidRPr="00133803">
        <w:rPr>
          <w:lang w:val="pt-BR"/>
        </w:rPr>
        <w:t>PLoS ONE 19(2):</w:t>
      </w:r>
    </w:p>
    <w:p w14:paraId="763AA617" w14:textId="1563CA0D" w:rsidR="00133803" w:rsidRDefault="00133803" w:rsidP="00133803">
      <w:pPr>
        <w:spacing w:after="0" w:line="240" w:lineRule="auto"/>
        <w:jc w:val="both"/>
      </w:pPr>
      <w:r w:rsidRPr="00133803">
        <w:rPr>
          <w:lang w:val="pt-BR"/>
        </w:rPr>
        <w:t xml:space="preserve">e0298195. </w:t>
      </w:r>
      <w:hyperlink r:id="rId4" w:history="1">
        <w:r w:rsidRPr="00881155">
          <w:rPr>
            <w:rStyle w:val="Hipervnculo"/>
            <w:lang w:val="pt-BR"/>
          </w:rPr>
          <w:t>https://doi.org/10.1371/journal.</w:t>
        </w:r>
        <w:r w:rsidRPr="00881155">
          <w:rPr>
            <w:rStyle w:val="Hipervnculo"/>
          </w:rPr>
          <w:t>pone.0298195</w:t>
        </w:r>
      </w:hyperlink>
    </w:p>
    <w:p w14:paraId="26B059EF" w14:textId="77777777" w:rsidR="00133803" w:rsidRDefault="00133803" w:rsidP="00133803">
      <w:pPr>
        <w:spacing w:after="0" w:line="240" w:lineRule="auto"/>
        <w:jc w:val="both"/>
      </w:pPr>
    </w:p>
    <w:p w14:paraId="67B64986" w14:textId="77777777" w:rsidR="00133803" w:rsidRDefault="00133803" w:rsidP="00CF3501">
      <w:pPr>
        <w:spacing w:after="0" w:line="240" w:lineRule="auto"/>
        <w:jc w:val="both"/>
      </w:pPr>
    </w:p>
    <w:sectPr w:rsidR="001338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501"/>
    <w:rsid w:val="00133803"/>
    <w:rsid w:val="001A215E"/>
    <w:rsid w:val="001F04BB"/>
    <w:rsid w:val="0054323C"/>
    <w:rsid w:val="006E0695"/>
    <w:rsid w:val="0081339D"/>
    <w:rsid w:val="009F327D"/>
    <w:rsid w:val="00C00FA1"/>
    <w:rsid w:val="00CD21DB"/>
    <w:rsid w:val="00CF3501"/>
    <w:rsid w:val="00D5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F6806E"/>
  <w15:chartTrackingRefBased/>
  <w15:docId w15:val="{DC7A6306-013E-43C0-A53D-9A525F6E7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F350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F350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F350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F350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F350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F350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F350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F350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F350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F350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F350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F350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F3501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F3501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F3501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F3501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F3501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F3501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CF350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F35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50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CF350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CF350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CF3501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CF3501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CF3501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F350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F3501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CF3501"/>
    <w:rPr>
      <w:b/>
      <w:bCs/>
      <w:smallCaps/>
      <w:color w:val="0F4761" w:themeColor="accent1" w:themeShade="BF"/>
      <w:spacing w:val="5"/>
    </w:rPr>
  </w:style>
  <w:style w:type="character" w:styleId="Hipervnculo">
    <w:name w:val="Hyperlink"/>
    <w:basedOn w:val="Fuentedeprrafopredeter"/>
    <w:uiPriority w:val="99"/>
    <w:unhideWhenUsed/>
    <w:rsid w:val="00133803"/>
    <w:rPr>
      <w:color w:val="467886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338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1371/journal.pone.0298195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456</Words>
  <Characters>2673</Characters>
  <Application>Microsoft Office Word</Application>
  <DocSecurity>0</DocSecurity>
  <Lines>44</Lines>
  <Paragraphs>7</Paragraphs>
  <ScaleCrop>false</ScaleCrop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Bottasso</dc:creator>
  <cp:keywords/>
  <dc:description/>
  <cp:lastModifiedBy>Oscar Bottasso</cp:lastModifiedBy>
  <cp:revision>7</cp:revision>
  <dcterms:created xsi:type="dcterms:W3CDTF">2024-02-19T17:40:00Z</dcterms:created>
  <dcterms:modified xsi:type="dcterms:W3CDTF">2024-02-22T10:20:00Z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2a388531-6b0b-4889-b476-0b38452744c8</vt:lpwstr>
  </property>
</Properties>
</file>