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93F6" w14:textId="38EC8B99" w:rsidR="00280875" w:rsidRDefault="00280875" w:rsidP="00280875">
      <w:pPr>
        <w:spacing w:after="0" w:line="240" w:lineRule="auto"/>
        <w:jc w:val="center"/>
      </w:pPr>
      <w:r>
        <w:t>MORTALIDAD GLOBAL</w:t>
      </w:r>
      <w:r w:rsidR="008554D2">
        <w:t>,</w:t>
      </w:r>
      <w:r>
        <w:t xml:space="preserve"> ESPERANZA DE VIDA Y ESTIMACIONES POBLACI</w:t>
      </w:r>
      <w:r w:rsidR="008554D2">
        <w:t>ONLES</w:t>
      </w:r>
      <w:r>
        <w:t xml:space="preserve"> EN 204 PAÍSES</w:t>
      </w:r>
      <w:r w:rsidR="008554D2">
        <w:t>/</w:t>
      </w:r>
      <w:r>
        <w:t>TERRITORIOS</w:t>
      </w:r>
      <w:r w:rsidR="008554D2">
        <w:t>,</w:t>
      </w:r>
      <w:r>
        <w:t xml:space="preserve"> 811 </w:t>
      </w:r>
      <w:r w:rsidR="008554D2">
        <w:t>REGIONES</w:t>
      </w:r>
      <w:r>
        <w:t xml:space="preserve">, </w:t>
      </w:r>
      <w:r w:rsidR="00AA3B7B">
        <w:t>“</w:t>
      </w:r>
      <w:r>
        <w:t>1950-2021</w:t>
      </w:r>
      <w:r w:rsidR="00AA3B7B">
        <w:t>”</w:t>
      </w:r>
      <w:r>
        <w:t>, Y EL IMPACTO DE COVID-19</w:t>
      </w:r>
    </w:p>
    <w:p w14:paraId="694915FD" w14:textId="77777777" w:rsidR="00280875" w:rsidRDefault="00280875" w:rsidP="005506BE">
      <w:pPr>
        <w:spacing w:after="0" w:line="240" w:lineRule="auto"/>
        <w:jc w:val="both"/>
      </w:pPr>
    </w:p>
    <w:p w14:paraId="142CE29C" w14:textId="22D82F5E" w:rsidR="005506BE" w:rsidRDefault="00D1263D" w:rsidP="005506BE">
      <w:pPr>
        <w:spacing w:after="0" w:line="240" w:lineRule="auto"/>
        <w:jc w:val="both"/>
      </w:pPr>
      <w:r>
        <w:t>Así como l</w:t>
      </w:r>
      <w:r w:rsidR="005506BE">
        <w:t>as métricas demográficas son cruciales para evaluar los niveles de salud poblacional</w:t>
      </w:r>
      <w:r>
        <w:t xml:space="preserve">, </w:t>
      </w:r>
      <w:r w:rsidR="005506BE">
        <w:t xml:space="preserve">la pandemia de COVID-19 ha puesto de relieve la necesidad de estimaciones </w:t>
      </w:r>
      <w:r w:rsidR="008554D2">
        <w:t>pertinentes</w:t>
      </w:r>
      <w:r w:rsidR="005506BE">
        <w:t xml:space="preserve"> para comprender </w:t>
      </w:r>
      <w:r w:rsidR="008554D2">
        <w:t xml:space="preserve">esta problemática </w:t>
      </w:r>
      <w:r w:rsidR="005506BE">
        <w:t>en el contexto de las tendencias e</w:t>
      </w:r>
      <w:r w:rsidR="007D02F2">
        <w:t>n</w:t>
      </w:r>
      <w:r w:rsidR="005506BE">
        <w:t xml:space="preserve"> salud </w:t>
      </w:r>
      <w:r w:rsidR="008554D2">
        <w:t xml:space="preserve">global </w:t>
      </w:r>
      <w:r w:rsidR="005506BE">
        <w:t>a largo plazo. El</w:t>
      </w:r>
      <w:r w:rsidR="008554D2">
        <w:t xml:space="preserve"> grupo de </w:t>
      </w:r>
      <w:r w:rsidR="005506BE">
        <w:t xml:space="preserve">estudio sobre la carga mundial de enfermedades, lesiones y factores de riesgo (GBD) </w:t>
      </w:r>
      <w:r w:rsidR="008554D2">
        <w:t>acaba de publicar</w:t>
      </w:r>
      <w:r w:rsidR="005506BE">
        <w:t xml:space="preserve"> nuevas estimaciones demográficas para</w:t>
      </w:r>
      <w:r w:rsidR="007D02F2">
        <w:t xml:space="preserve"> </w:t>
      </w:r>
      <w:r w:rsidR="005506BE">
        <w:t>204 países</w:t>
      </w:r>
      <w:r w:rsidR="007D02F2">
        <w:t>/</w:t>
      </w:r>
      <w:r w:rsidR="005506BE">
        <w:t xml:space="preserve">territorios y 811 </w:t>
      </w:r>
      <w:r w:rsidR="008554D2">
        <w:t xml:space="preserve">subregiones </w:t>
      </w:r>
      <w:r w:rsidR="005506BE">
        <w:t>desde 1950 hasta 2021, con especial énfasis sobre los cambios en la mortalidad y la esperanza de vida produ</w:t>
      </w:r>
      <w:r w:rsidR="007D02F2">
        <w:t xml:space="preserve">cidos </w:t>
      </w:r>
      <w:r w:rsidR="005506BE">
        <w:t>durante el período de pand</w:t>
      </w:r>
      <w:r w:rsidR="007D02F2">
        <w:t>émico</w:t>
      </w:r>
      <w:r w:rsidR="005506BE">
        <w:t xml:space="preserve">. </w:t>
      </w:r>
    </w:p>
    <w:p w14:paraId="06362E59" w14:textId="10CEAC0E" w:rsidR="005506BE" w:rsidRDefault="005506BE" w:rsidP="005506BE">
      <w:pPr>
        <w:spacing w:after="0" w:line="240" w:lineRule="auto"/>
        <w:jc w:val="both"/>
      </w:pPr>
      <w:r>
        <w:t>El trabajo utiliz</w:t>
      </w:r>
      <w:r w:rsidR="008554D2">
        <w:t>ó</w:t>
      </w:r>
      <w:r>
        <w:t xml:space="preserve"> 22.223 fuentes de datos </w:t>
      </w:r>
      <w:r w:rsidR="008554D2">
        <w:t xml:space="preserve">sobre </w:t>
      </w:r>
      <w:r>
        <w:t>registros vitales, muestra</w:t>
      </w:r>
      <w:r w:rsidR="008554D2">
        <w:t>le</w:t>
      </w:r>
      <w:r>
        <w:t xml:space="preserve">s, encuestas, censos y </w:t>
      </w:r>
      <w:r w:rsidR="007D02F2">
        <w:t xml:space="preserve">de otro tipo </w:t>
      </w:r>
      <w:r>
        <w:t xml:space="preserve">para estimar la mortalidad, </w:t>
      </w:r>
      <w:r w:rsidR="007D02F2">
        <w:t xml:space="preserve">y a partir de </w:t>
      </w:r>
      <w:r>
        <w:t>un subconjunto de e</w:t>
      </w:r>
      <w:r w:rsidR="007D02F2">
        <w:t xml:space="preserve">llas </w:t>
      </w:r>
      <w:r w:rsidR="008554D2">
        <w:t xml:space="preserve">también </w:t>
      </w:r>
      <w:r w:rsidR="007D02F2">
        <w:t xml:space="preserve">ponderar </w:t>
      </w:r>
      <w:r>
        <w:t xml:space="preserve">el exceso de mortalidad </w:t>
      </w:r>
      <w:r w:rsidR="008554D2">
        <w:t xml:space="preserve">por </w:t>
      </w:r>
      <w:r>
        <w:t>COVID-19. Se utilizaron fuentes adicionales para</w:t>
      </w:r>
      <w:r w:rsidR="005D434C">
        <w:t xml:space="preserve"> </w:t>
      </w:r>
      <w:r w:rsidR="00D1263D">
        <w:t xml:space="preserve">cuestiones </w:t>
      </w:r>
      <w:r>
        <w:t>migra</w:t>
      </w:r>
      <w:r w:rsidR="008554D2">
        <w:t>tori</w:t>
      </w:r>
      <w:r w:rsidR="00D1263D">
        <w:t>a</w:t>
      </w:r>
      <w:r w:rsidR="008554D2">
        <w:t>s</w:t>
      </w:r>
      <w:r>
        <w:t xml:space="preserve">; efectos del VIH; </w:t>
      </w:r>
      <w:r w:rsidR="00D1263D">
        <w:t>y</w:t>
      </w:r>
      <w:r w:rsidR="005D434C">
        <w:t xml:space="preserve"> </w:t>
      </w:r>
      <w:r w:rsidR="00D1263D">
        <w:t>anomalías surgidas de</w:t>
      </w:r>
      <w:r>
        <w:t xml:space="preserve"> conflictos, hambrunas,</w:t>
      </w:r>
      <w:r w:rsidR="005D434C">
        <w:t xml:space="preserve"> </w:t>
      </w:r>
      <w:r>
        <w:t xml:space="preserve">desastres naturales y </w:t>
      </w:r>
      <w:r w:rsidR="008554D2">
        <w:t xml:space="preserve">otras </w:t>
      </w:r>
      <w:r>
        <w:t>pandemias.</w:t>
      </w:r>
      <w:r w:rsidR="005D434C">
        <w:t xml:space="preserve"> Se utilizó e</w:t>
      </w:r>
      <w:r>
        <w:t>l proce</w:t>
      </w:r>
      <w:r w:rsidR="005D434C">
        <w:t xml:space="preserve">dimiento </w:t>
      </w:r>
      <w:r>
        <w:t>de regresión espacio temporal Gaussiano (ST-GPR) para generar tasas de mortalidad &lt;5 años</w:t>
      </w:r>
      <w:r w:rsidR="005D434C">
        <w:t xml:space="preserve"> </w:t>
      </w:r>
      <w:r w:rsidR="008554D2">
        <w:t xml:space="preserve">y </w:t>
      </w:r>
      <w:r>
        <w:t>adultos (15</w:t>
      </w:r>
      <w:r w:rsidR="005D434C">
        <w:t>-</w:t>
      </w:r>
      <w:r>
        <w:t>59 años) basándose en informaci</w:t>
      </w:r>
      <w:r w:rsidR="00FC2001">
        <w:t xml:space="preserve">ones </w:t>
      </w:r>
      <w:r>
        <w:t>registr</w:t>
      </w:r>
      <w:r w:rsidR="00FC2001">
        <w:t>ales</w:t>
      </w:r>
      <w:r>
        <w:t xml:space="preserve"> </w:t>
      </w:r>
      <w:r w:rsidR="008554D2">
        <w:t>(</w:t>
      </w:r>
      <w:r>
        <w:t>civil</w:t>
      </w:r>
      <w:r w:rsidR="005D434C">
        <w:t>es,</w:t>
      </w:r>
      <w:r>
        <w:t xml:space="preserve"> de muestras</w:t>
      </w:r>
      <w:r w:rsidR="008554D2">
        <w:t>)</w:t>
      </w:r>
      <w:r>
        <w:t>, encuestas</w:t>
      </w:r>
      <w:r w:rsidR="005D434C">
        <w:t>/c</w:t>
      </w:r>
      <w:r>
        <w:t>ensos</w:t>
      </w:r>
      <w:r w:rsidR="008554D2">
        <w:t xml:space="preserve"> (355)</w:t>
      </w:r>
      <w:r>
        <w:t xml:space="preserve">, y </w:t>
      </w:r>
      <w:r w:rsidR="008554D2">
        <w:t>otra</w:t>
      </w:r>
      <w:r w:rsidR="00D1263D">
        <w:t>s</w:t>
      </w:r>
      <w:r w:rsidR="008554D2">
        <w:t xml:space="preserve"> </w:t>
      </w:r>
      <w:r>
        <w:t xml:space="preserve">24 fuentes. Para países </w:t>
      </w:r>
      <w:r w:rsidR="005D434C">
        <w:t>donde el HIV impacta fuertemente,</w:t>
      </w:r>
      <w:r>
        <w:t xml:space="preserve"> las tablas de mortalidad se ajustaron independiente</w:t>
      </w:r>
      <w:r w:rsidR="008554D2">
        <w:t xml:space="preserve">mente </w:t>
      </w:r>
      <w:r>
        <w:t xml:space="preserve">de la específica </w:t>
      </w:r>
      <w:r w:rsidR="008554D2">
        <w:t xml:space="preserve">por </w:t>
      </w:r>
      <w:r w:rsidR="005D434C">
        <w:t>dicho virus</w:t>
      </w:r>
      <w:r>
        <w:t>.</w:t>
      </w:r>
      <w:r w:rsidR="005D434C">
        <w:t xml:space="preserve"> </w:t>
      </w:r>
      <w:r>
        <w:t xml:space="preserve">El exceso de mortalidad </w:t>
      </w:r>
      <w:r w:rsidR="00CE06AB">
        <w:t xml:space="preserve">por </w:t>
      </w:r>
      <w:r>
        <w:t xml:space="preserve">COVID-19 </w:t>
      </w:r>
      <w:r w:rsidR="005D434C">
        <w:t>(</w:t>
      </w:r>
      <w:r>
        <w:t>2020 y 2021</w:t>
      </w:r>
      <w:r w:rsidR="005D434C">
        <w:t>)</w:t>
      </w:r>
      <w:r>
        <w:t xml:space="preserve"> se determinó restando las tasas observadas por todas las causas de </w:t>
      </w:r>
      <w:r w:rsidR="005D434C">
        <w:t xml:space="preserve">aquella </w:t>
      </w:r>
      <w:r>
        <w:t>espera</w:t>
      </w:r>
      <w:r w:rsidR="00CE06AB">
        <w:t>ble</w:t>
      </w:r>
      <w:r>
        <w:t xml:space="preserve"> en ausencia de la</w:t>
      </w:r>
      <w:r w:rsidR="005D434C">
        <w:t xml:space="preserve"> </w:t>
      </w:r>
      <w:r>
        <w:t>pandemia</w:t>
      </w:r>
      <w:r w:rsidR="005D434C">
        <w:t xml:space="preserve">. </w:t>
      </w:r>
      <w:r>
        <w:t xml:space="preserve">La esperanza de vida se calculó utilizando tasas de mortalidad específicas por edad y métodos demográficos estándar. Se calcularon intervalos de incertidumbre (UI) para cada </w:t>
      </w:r>
      <w:r w:rsidR="00CE06AB">
        <w:t>parámetro</w:t>
      </w:r>
      <w:r>
        <w:t>.</w:t>
      </w:r>
    </w:p>
    <w:p w14:paraId="2D626009" w14:textId="1BD3BD7C" w:rsidR="001A215E" w:rsidRDefault="005506BE" w:rsidP="005506BE">
      <w:pPr>
        <w:spacing w:after="0" w:line="240" w:lineRule="auto"/>
        <w:jc w:val="both"/>
      </w:pPr>
      <w:r>
        <w:t>La mortalidad global por todas las causas siguió dos patrones distintos: las tasas estandarizada</w:t>
      </w:r>
      <w:r w:rsidR="001C1F7B">
        <w:t>s</w:t>
      </w:r>
      <w:r>
        <w:t xml:space="preserve"> por edad disminuyeron entre 1950 y 2019 (</w:t>
      </w:r>
      <w:r w:rsidR="005D434C">
        <w:t xml:space="preserve">descenso </w:t>
      </w:r>
      <w:r>
        <w:t>del 62</w:t>
      </w:r>
      <w:r w:rsidR="001C1F7B">
        <w:t>.</w:t>
      </w:r>
      <w:r>
        <w:t>8% [95% UI 60</w:t>
      </w:r>
      <w:r w:rsidR="005D434C">
        <w:t>.</w:t>
      </w:r>
      <w:r>
        <w:t>5–65</w:t>
      </w:r>
      <w:r w:rsidR="005D434C">
        <w:t>.</w:t>
      </w:r>
      <w:r>
        <w:t xml:space="preserve">1]) </w:t>
      </w:r>
      <w:r w:rsidR="001C1F7B">
        <w:t xml:space="preserve">pero </w:t>
      </w:r>
      <w:r>
        <w:t>aumentaron durante la pandemia de COVID-19 (2020–21; 5</w:t>
      </w:r>
      <w:r w:rsidR="005D434C">
        <w:t>.</w:t>
      </w:r>
      <w:r>
        <w:t>1% [0</w:t>
      </w:r>
      <w:r w:rsidR="005D434C">
        <w:t>.</w:t>
      </w:r>
      <w:r>
        <w:t>9–9</w:t>
      </w:r>
      <w:r w:rsidR="005D434C">
        <w:t>.</w:t>
      </w:r>
      <w:r>
        <w:t xml:space="preserve">6]). En contraste con </w:t>
      </w:r>
      <w:r w:rsidR="001C1F7B">
        <w:t xml:space="preserve">esta </w:t>
      </w:r>
      <w:r>
        <w:t>tendencia pand</w:t>
      </w:r>
      <w:r w:rsidR="003E0A2F">
        <w:t>émic</w:t>
      </w:r>
      <w:r w:rsidR="00FC2001">
        <w:t>a</w:t>
      </w:r>
      <w:r>
        <w:t>, la mortalidad infantil siguió disminuyendo, con 4</w:t>
      </w:r>
      <w:r w:rsidR="003E0A2F">
        <w:t>.</w:t>
      </w:r>
      <w:r>
        <w:t>66 (3</w:t>
      </w:r>
      <w:r w:rsidR="003E0A2F">
        <w:t>.</w:t>
      </w:r>
      <w:r>
        <w:t>98–5</w:t>
      </w:r>
      <w:r w:rsidR="003E0A2F">
        <w:t>.</w:t>
      </w:r>
      <w:r>
        <w:t xml:space="preserve">50) </w:t>
      </w:r>
      <w:r w:rsidR="001C1F7B">
        <w:t xml:space="preserve">millones de </w:t>
      </w:r>
      <w:r>
        <w:t xml:space="preserve">muertes </w:t>
      </w:r>
      <w:r w:rsidR="001C1F7B">
        <w:t xml:space="preserve">globales </w:t>
      </w:r>
      <w:r>
        <w:t xml:space="preserve">en </w:t>
      </w:r>
      <w:r w:rsidR="001C1F7B">
        <w:t>&lt;</w:t>
      </w:r>
      <w:r>
        <w:t xml:space="preserve">5 años en 2021, </w:t>
      </w:r>
      <w:r w:rsidR="001C1F7B">
        <w:t xml:space="preserve">respecto de </w:t>
      </w:r>
      <w:r>
        <w:t>5</w:t>
      </w:r>
      <w:r w:rsidR="003E0A2F">
        <w:t>.</w:t>
      </w:r>
      <w:r>
        <w:t>21 millones (4</w:t>
      </w:r>
      <w:r w:rsidR="003E0A2F">
        <w:t>.</w:t>
      </w:r>
      <w:r>
        <w:t>50–6</w:t>
      </w:r>
      <w:r w:rsidR="003E0A2F">
        <w:t>.</w:t>
      </w:r>
      <w:r>
        <w:t xml:space="preserve">01) en 2019. Se estima que 131 (126–137) </w:t>
      </w:r>
      <w:r w:rsidR="003E0A2F">
        <w:t xml:space="preserve">millones de </w:t>
      </w:r>
      <w:r>
        <w:t>personas murieron en el mundo por todas las causas en 2020 y 2021, de los cuales 15</w:t>
      </w:r>
      <w:r w:rsidR="003E0A2F">
        <w:t>.</w:t>
      </w:r>
      <w:r>
        <w:t>9 millones (14</w:t>
      </w:r>
      <w:r w:rsidR="003E0A2F">
        <w:t>.</w:t>
      </w:r>
      <w:r>
        <w:t>7–17</w:t>
      </w:r>
      <w:r w:rsidR="003E0A2F">
        <w:t>.</w:t>
      </w:r>
      <w:r>
        <w:t>2) se debieron a COVID-19. Las tasas de exceso de mortalidad superaron 150</w:t>
      </w:r>
      <w:r w:rsidR="003E0A2F">
        <w:t>/</w:t>
      </w:r>
      <w:r>
        <w:t>100</w:t>
      </w:r>
      <w:r w:rsidR="00FC2001">
        <w:t>.</w:t>
      </w:r>
      <w:r>
        <w:t>000 habitantes durante al menos un año de la pandemia en 80 países</w:t>
      </w:r>
      <w:r w:rsidR="003E0A2F">
        <w:t>/</w:t>
      </w:r>
      <w:r>
        <w:t xml:space="preserve">territorios, mientras que 20 naciones </w:t>
      </w:r>
      <w:r w:rsidR="001C1F7B">
        <w:t xml:space="preserve">esta </w:t>
      </w:r>
      <w:r>
        <w:t xml:space="preserve">tasa </w:t>
      </w:r>
      <w:r w:rsidR="001C1F7B">
        <w:t xml:space="preserve">fue </w:t>
      </w:r>
      <w:r>
        <w:t xml:space="preserve">negativa en </w:t>
      </w:r>
      <w:r w:rsidR="003E0A2F">
        <w:t>el mismo período</w:t>
      </w:r>
      <w:r w:rsidR="00FC2001">
        <w:t xml:space="preserve"> (&lt; </w:t>
      </w:r>
      <w:r>
        <w:t>de lo esperado según tendencias históricas</w:t>
      </w:r>
      <w:r w:rsidR="00FC2001">
        <w:t>)</w:t>
      </w:r>
      <w:r>
        <w:t>. Entre 1950 y 2021, la esperanza de vida mundial aumentó en 22</w:t>
      </w:r>
      <w:r w:rsidR="003E0A2F">
        <w:t>.</w:t>
      </w:r>
      <w:r>
        <w:t>7 años (20</w:t>
      </w:r>
      <w:r w:rsidR="003E0A2F">
        <w:t>.</w:t>
      </w:r>
      <w:r>
        <w:t>8–24</w:t>
      </w:r>
      <w:r w:rsidR="003E0A2F">
        <w:t>.</w:t>
      </w:r>
      <w:r>
        <w:t xml:space="preserve">8), </w:t>
      </w:r>
      <w:r w:rsidR="001C1F7B">
        <w:t xml:space="preserve">concretamente </w:t>
      </w:r>
      <w:r>
        <w:t>de 49 años (46</w:t>
      </w:r>
      <w:r w:rsidR="003E0A2F">
        <w:t>.</w:t>
      </w:r>
      <w:r>
        <w:t>7–51</w:t>
      </w:r>
      <w:r w:rsidR="003E0A2F">
        <w:t>.</w:t>
      </w:r>
      <w:r>
        <w:t>3) a 71</w:t>
      </w:r>
      <w:r w:rsidR="003E0A2F">
        <w:t>.</w:t>
      </w:r>
      <w:r>
        <w:t>7 años (70</w:t>
      </w:r>
      <w:r w:rsidR="003E0A2F">
        <w:t>.</w:t>
      </w:r>
      <w:r>
        <w:t>9–72</w:t>
      </w:r>
      <w:r w:rsidR="003E0A2F">
        <w:t>.</w:t>
      </w:r>
      <w:r>
        <w:t xml:space="preserve">5). </w:t>
      </w:r>
      <w:r w:rsidR="00FC2001">
        <w:t xml:space="preserve">Este parámetro </w:t>
      </w:r>
      <w:r>
        <w:t>disminuyó 1</w:t>
      </w:r>
      <w:r w:rsidR="003E0A2F">
        <w:t>.</w:t>
      </w:r>
      <w:r>
        <w:t>6 años (1</w:t>
      </w:r>
      <w:r w:rsidR="003E0A2F">
        <w:t>.</w:t>
      </w:r>
      <w:r>
        <w:t>0–2</w:t>
      </w:r>
      <w:r w:rsidR="003E0A2F">
        <w:t>.</w:t>
      </w:r>
      <w:r>
        <w:t>2) entre 2019 y 2021</w:t>
      </w:r>
      <w:r w:rsidR="00FC2001">
        <w:t xml:space="preserve">, pero siguió habiendo un </w:t>
      </w:r>
      <w:r>
        <w:t>aumento de la esperanza de vida en 32</w:t>
      </w:r>
      <w:r w:rsidR="001C1F7B">
        <w:t>/204</w:t>
      </w:r>
      <w:r>
        <w:t xml:space="preserve"> </w:t>
      </w:r>
      <w:r w:rsidR="001C1F7B">
        <w:t xml:space="preserve">países/territorios </w:t>
      </w:r>
      <w:r>
        <w:t>(15,7%) entre 2019 y 2021. La población mundial alcanzó 7</w:t>
      </w:r>
      <w:r w:rsidR="003E0A2F">
        <w:t>.</w:t>
      </w:r>
      <w:r>
        <w:t xml:space="preserve">89 mil millones </w:t>
      </w:r>
      <w:r w:rsidR="003E0A2F">
        <w:t xml:space="preserve">de </w:t>
      </w:r>
      <w:r>
        <w:t xml:space="preserve">personas en 2021, momento en </w:t>
      </w:r>
      <w:r w:rsidR="003E0A2F">
        <w:t xml:space="preserve">que </w:t>
      </w:r>
      <w:r>
        <w:t>56</w:t>
      </w:r>
      <w:r w:rsidR="003E0A2F">
        <w:t>/</w:t>
      </w:r>
      <w:r>
        <w:t>204 países alcanzaron su punto máximo y posteriormente disminu</w:t>
      </w:r>
      <w:r w:rsidR="00FC2001">
        <w:t>yeron</w:t>
      </w:r>
      <w:r>
        <w:t xml:space="preserve">. </w:t>
      </w:r>
      <w:r w:rsidR="001C1F7B">
        <w:t xml:space="preserve">El </w:t>
      </w:r>
      <w:r>
        <w:t xml:space="preserve">mayor </w:t>
      </w:r>
      <w:r w:rsidR="001C1F7B">
        <w:t xml:space="preserve">ritmo </w:t>
      </w:r>
      <w:r>
        <w:t>de crecimiento demográfico entre 2020 y 2021 se produjo en África subsahariana (39,5%) y el sur de Asia (26,3%). De</w:t>
      </w:r>
      <w:r w:rsidR="001C1F7B">
        <w:t>sde</w:t>
      </w:r>
      <w:r>
        <w:t xml:space="preserve"> 2000 a 2021, la </w:t>
      </w:r>
      <w:r w:rsidR="003E0A2F">
        <w:t xml:space="preserve">relación </w:t>
      </w:r>
      <w:r>
        <w:t xml:space="preserve">entre la población de </w:t>
      </w:r>
      <w:r w:rsidR="003E0A2F">
        <w:t>≥</w:t>
      </w:r>
      <w:r>
        <w:t xml:space="preserve">65 años y </w:t>
      </w:r>
      <w:r w:rsidR="003E0A2F">
        <w:t xml:space="preserve">aquella </w:t>
      </w:r>
      <w:r>
        <w:t xml:space="preserve">de </w:t>
      </w:r>
      <w:r w:rsidR="003E0A2F">
        <w:t>&lt;</w:t>
      </w:r>
      <w:r>
        <w:t>15 años aument</w:t>
      </w:r>
      <w:r w:rsidR="003E0A2F">
        <w:t>ó</w:t>
      </w:r>
      <w:r>
        <w:t xml:space="preserve"> en 188</w:t>
      </w:r>
      <w:r w:rsidR="001C1F7B">
        <w:t>/</w:t>
      </w:r>
      <w:r>
        <w:t>204 países.</w:t>
      </w:r>
    </w:p>
    <w:p w14:paraId="08D72C6C" w14:textId="68D2788D" w:rsidR="00543DD2" w:rsidRDefault="00543DD2" w:rsidP="00543DD2">
      <w:pPr>
        <w:spacing w:after="0" w:line="240" w:lineRule="auto"/>
        <w:jc w:val="both"/>
      </w:pPr>
      <w:r>
        <w:t xml:space="preserve">Las tasas mundiales de mortalidad de adultos aumentaron notablemente durante la pandemia de COVID-19 en 2020 y 2021 revirtiendo las tendencias decrecientes del pasado, mientras que las de mortalidad infantil continuaron disminuyendo, </w:t>
      </w:r>
      <w:r w:rsidR="00E93FD0">
        <w:t xml:space="preserve">pero </w:t>
      </w:r>
      <w:r>
        <w:t xml:space="preserve">más lentamente que en años anteriores. Aunque COVID-19 tuvo un impacto sustancial en muchos indicadores demográficos durante los dos primeros años de la pandemia, </w:t>
      </w:r>
      <w:r w:rsidR="00E93FD0">
        <w:t>se observó un progreso</w:t>
      </w:r>
      <w:r>
        <w:t xml:space="preserve"> en materia de salud mundial durante los 72 años evaluados, con considerables mejoras en la esperanza de vida. </w:t>
      </w:r>
      <w:r w:rsidR="00605012">
        <w:t xml:space="preserve">También se observó </w:t>
      </w:r>
      <w:r>
        <w:t xml:space="preserve">una desaceleración del </w:t>
      </w:r>
      <w:r w:rsidR="00E93FD0">
        <w:t xml:space="preserve">aumento </w:t>
      </w:r>
      <w:r>
        <w:t xml:space="preserve">de la población mundial, a pesar del crecimiento en países de bajos ingresos, </w:t>
      </w:r>
      <w:r w:rsidR="00FC2001">
        <w:t xml:space="preserve">junto </w:t>
      </w:r>
      <w:r>
        <w:t xml:space="preserve">con un cambio </w:t>
      </w:r>
      <w:r w:rsidR="00605012">
        <w:t xml:space="preserve">etario </w:t>
      </w:r>
      <w:r>
        <w:t xml:space="preserve">global hacia edades más avanzadas. Las estimaciones demográficas reportadas </w:t>
      </w:r>
      <w:r w:rsidR="00605012">
        <w:t xml:space="preserve">contribuirán a que </w:t>
      </w:r>
      <w:r w:rsidR="00FC2001">
        <w:t xml:space="preserve">los </w:t>
      </w:r>
      <w:r>
        <w:t>formuladores de políticas, profesionales de la salud y otr</w:t>
      </w:r>
      <w:r w:rsidR="00FC2001">
        <w:t>o</w:t>
      </w:r>
      <w:r>
        <w:t xml:space="preserve">s </w:t>
      </w:r>
      <w:r w:rsidR="00FC2001">
        <w:t xml:space="preserve">actores </w:t>
      </w:r>
      <w:r>
        <w:t>interesad</w:t>
      </w:r>
      <w:r w:rsidR="00FC2001">
        <w:t>o</w:t>
      </w:r>
      <w:r>
        <w:t xml:space="preserve">s </w:t>
      </w:r>
      <w:r w:rsidR="00605012">
        <w:t xml:space="preserve">puedan </w:t>
      </w:r>
      <w:r>
        <w:t xml:space="preserve">comprender y abordar mejor los </w:t>
      </w:r>
      <w:r w:rsidR="007B22FA">
        <w:t>cambios experimentados</w:t>
      </w:r>
      <w:r w:rsidR="00605012">
        <w:t xml:space="preserve"> </w:t>
      </w:r>
      <w:r>
        <w:t>en el panorama sanitario mundial.</w:t>
      </w:r>
    </w:p>
    <w:p w14:paraId="54AE1D0A" w14:textId="77777777" w:rsidR="005363D3" w:rsidRDefault="005363D3" w:rsidP="00543DD2">
      <w:pPr>
        <w:spacing w:after="0" w:line="240" w:lineRule="auto"/>
        <w:jc w:val="both"/>
      </w:pPr>
    </w:p>
    <w:p w14:paraId="3C1C0875" w14:textId="46F61ACD" w:rsidR="005363D3" w:rsidRPr="008554D2" w:rsidRDefault="00280875" w:rsidP="00543DD2">
      <w:pPr>
        <w:spacing w:after="0" w:line="240" w:lineRule="auto"/>
        <w:jc w:val="both"/>
        <w:rPr>
          <w:b/>
          <w:bCs/>
          <w:lang w:val="en-US"/>
        </w:rPr>
      </w:pPr>
      <w:r w:rsidRPr="008554D2">
        <w:rPr>
          <w:b/>
          <w:bCs/>
          <w:lang w:val="en-US"/>
        </w:rPr>
        <w:t>Referencia</w:t>
      </w:r>
    </w:p>
    <w:p w14:paraId="2709D860" w14:textId="13E518D8" w:rsidR="00280875" w:rsidRPr="008554D2" w:rsidRDefault="00280875" w:rsidP="00543DD2">
      <w:pPr>
        <w:spacing w:after="0" w:line="240" w:lineRule="auto"/>
        <w:jc w:val="both"/>
      </w:pPr>
      <w:r w:rsidRPr="00280875">
        <w:rPr>
          <w:lang w:val="en-US"/>
        </w:rPr>
        <w:lastRenderedPageBreak/>
        <w:t>GBD 2021 Demographics Collaborators</w:t>
      </w:r>
      <w:r>
        <w:rPr>
          <w:lang w:val="en-US"/>
        </w:rPr>
        <w:t xml:space="preserve">. </w:t>
      </w:r>
      <w:r w:rsidRPr="00280875">
        <w:rPr>
          <w:lang w:val="en-US"/>
        </w:rPr>
        <w:t>Global age-sex-specific mortality, life expectancy, and</w:t>
      </w:r>
      <w:r>
        <w:rPr>
          <w:lang w:val="en-US"/>
        </w:rPr>
        <w:t xml:space="preserve"> </w:t>
      </w:r>
      <w:r w:rsidRPr="00280875">
        <w:rPr>
          <w:lang w:val="en-US"/>
        </w:rPr>
        <w:t>population estimates in 204 countries and territories and</w:t>
      </w:r>
      <w:r>
        <w:rPr>
          <w:lang w:val="en-US"/>
        </w:rPr>
        <w:t xml:space="preserve"> </w:t>
      </w:r>
      <w:r w:rsidRPr="00280875">
        <w:rPr>
          <w:lang w:val="en-US"/>
        </w:rPr>
        <w:t>811 subnational locations, 1950–2021, and the impact of the</w:t>
      </w:r>
      <w:r>
        <w:rPr>
          <w:lang w:val="en-US"/>
        </w:rPr>
        <w:t xml:space="preserve"> </w:t>
      </w:r>
      <w:r w:rsidRPr="00280875">
        <w:rPr>
          <w:lang w:val="en-US"/>
        </w:rPr>
        <w:t>COVID-19 pandemic: a comprehensive demographic analysis</w:t>
      </w:r>
      <w:r>
        <w:rPr>
          <w:lang w:val="en-US"/>
        </w:rPr>
        <w:t xml:space="preserve"> </w:t>
      </w:r>
      <w:r w:rsidRPr="00280875">
        <w:rPr>
          <w:lang w:val="en-US"/>
        </w:rPr>
        <w:t>for the Global Burden of Disease Study 2021</w:t>
      </w:r>
      <w:r>
        <w:rPr>
          <w:lang w:val="en-US"/>
        </w:rPr>
        <w:t xml:space="preserve">. </w:t>
      </w:r>
      <w:r w:rsidRPr="008554D2">
        <w:t xml:space="preserve">Lancet March 11, 2024; </w:t>
      </w:r>
      <w:hyperlink r:id="rId4" w:history="1">
        <w:r w:rsidRPr="008554D2">
          <w:rPr>
            <w:rStyle w:val="Hipervnculo"/>
          </w:rPr>
          <w:t>https://doi.org/10.1016/S0140-6736(24)00476-</w:t>
        </w:r>
      </w:hyperlink>
      <w:r w:rsidRPr="008554D2">
        <w:t>8</w:t>
      </w:r>
    </w:p>
    <w:sectPr w:rsidR="00280875" w:rsidRPr="008554D2" w:rsidSect="00BF4E79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BE"/>
    <w:rsid w:val="001A215E"/>
    <w:rsid w:val="001C1F7B"/>
    <w:rsid w:val="00280875"/>
    <w:rsid w:val="003E0A2F"/>
    <w:rsid w:val="00410547"/>
    <w:rsid w:val="005363D3"/>
    <w:rsid w:val="00543DD2"/>
    <w:rsid w:val="005506BE"/>
    <w:rsid w:val="005D434C"/>
    <w:rsid w:val="00605012"/>
    <w:rsid w:val="007435A0"/>
    <w:rsid w:val="007B22FA"/>
    <w:rsid w:val="007D02F2"/>
    <w:rsid w:val="0081339D"/>
    <w:rsid w:val="008554D2"/>
    <w:rsid w:val="008B1D96"/>
    <w:rsid w:val="00A26277"/>
    <w:rsid w:val="00AA3B7B"/>
    <w:rsid w:val="00B32368"/>
    <w:rsid w:val="00B72385"/>
    <w:rsid w:val="00B9305C"/>
    <w:rsid w:val="00BF4E79"/>
    <w:rsid w:val="00C00FA1"/>
    <w:rsid w:val="00CE06AB"/>
    <w:rsid w:val="00D1263D"/>
    <w:rsid w:val="00D57AD9"/>
    <w:rsid w:val="00E93FD0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D2F60"/>
  <w15:chartTrackingRefBased/>
  <w15:docId w15:val="{0C0702E0-C9DD-446D-9700-8FE0B2D3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06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06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06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06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06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506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506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506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506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06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06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06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06B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06B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506B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506B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506B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506B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506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506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506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506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506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506B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506B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506B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506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506B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506BE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280875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0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S0140-6736(24)00476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4123</Characters>
  <Application>Microsoft Office Word</Application>
  <DocSecurity>0</DocSecurity>
  <Lines>59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3</cp:revision>
  <dcterms:created xsi:type="dcterms:W3CDTF">2024-03-13T22:57:00Z</dcterms:created>
  <dcterms:modified xsi:type="dcterms:W3CDTF">2024-03-13T22:58:00Z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e6fb7d45-5698-4a62-a294-097d71bbb42b</vt:lpwstr>
  </property>
</Properties>
</file>